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244" w:rsidRPr="007C4478" w:rsidRDefault="00B25244" w:rsidP="00071D99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C4478">
        <w:rPr>
          <w:rFonts w:eastAsia="Times New Roman" w:cs="Times New Roman"/>
          <w:sz w:val="28"/>
          <w:szCs w:val="28"/>
          <w:lang w:eastAsia="ru-RU"/>
        </w:rPr>
        <w:t>ПАСПОРТ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Муниципальной программы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«</w:t>
      </w:r>
      <w:r w:rsidRPr="00B25244">
        <w:rPr>
          <w:rFonts w:eastAsia="Times New Roman" w:cs="Times New Roman"/>
          <w:sz w:val="28"/>
          <w:szCs w:val="28"/>
          <w:lang w:eastAsia="ru-RU"/>
        </w:rPr>
        <w:t>Развитие физической культуры и спорта в городе Пыть-Яхе</w:t>
      </w:r>
      <w:r w:rsidRPr="007C4478">
        <w:rPr>
          <w:rFonts w:eastAsia="Times New Roman" w:cs="Times New Roman"/>
          <w:sz w:val="28"/>
          <w:szCs w:val="28"/>
          <w:lang w:eastAsia="ru-RU"/>
        </w:rPr>
        <w:t>»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1. Основные положения</w:t>
      </w: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10347"/>
      </w:tblGrid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Управление по культуре и спорту администрации города Пыть-Яха (далее - управление по культуре и спорту)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2F488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202</w:t>
            </w:r>
            <w:r w:rsidR="002F488A">
              <w:rPr>
                <w:rFonts w:eastAsiaTheme="minorEastAsia" w:cs="Times New Roman"/>
                <w:szCs w:val="24"/>
                <w:lang w:eastAsia="ru-RU"/>
              </w:rPr>
              <w:t>5</w:t>
            </w:r>
            <w:r>
              <w:rPr>
                <w:rFonts w:eastAsiaTheme="minorEastAsia" w:cs="Times New Roman"/>
                <w:szCs w:val="24"/>
                <w:lang w:eastAsia="ru-RU"/>
              </w:rPr>
              <w:t>-203</w:t>
            </w:r>
            <w:r w:rsidR="0057164A">
              <w:rPr>
                <w:rFonts w:eastAsiaTheme="minorEastAsia" w:cs="Times New Roman"/>
                <w:szCs w:val="24"/>
                <w:lang w:eastAsia="ru-RU"/>
              </w:rPr>
              <w:t>0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7C4478">
              <w:rPr>
                <w:rFonts w:eastAsiaTheme="minorEastAsia" w:cs="Times New Roman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347" w:type="dxa"/>
            <w:vAlign w:val="center"/>
          </w:tcPr>
          <w:p w:rsidR="00B25244" w:rsidRPr="007C4478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B25244">
              <w:rPr>
                <w:rFonts w:eastAsiaTheme="minorEastAsia" w:cs="Times New Roman"/>
                <w:szCs w:val="24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6E726A" w:rsidRPr="007C4478" w:rsidTr="003B384F">
        <w:trPr>
          <w:trHeight w:val="57"/>
        </w:trPr>
        <w:tc>
          <w:tcPr>
            <w:tcW w:w="5671" w:type="dxa"/>
            <w:vAlign w:val="center"/>
          </w:tcPr>
          <w:p w:rsidR="006E726A" w:rsidRPr="00F92419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0347" w:type="dxa"/>
            <w:vAlign w:val="center"/>
          </w:tcPr>
          <w:p w:rsidR="006E726A" w:rsidRPr="00963965" w:rsidRDefault="006E726A" w:rsidP="006E726A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 xml:space="preserve">1. «Развитие физической культуры и массового спорта» </w:t>
            </w:r>
          </w:p>
          <w:p w:rsidR="006E726A" w:rsidRPr="00963965" w:rsidRDefault="006E726A" w:rsidP="006E726A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2. «Развитие спорта высших достижений, системы подготовки спортивного резерва и детско-юношеского спорта»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F92419" w:rsidRDefault="00B25244" w:rsidP="007B7A2C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F92419">
              <w:rPr>
                <w:rFonts w:eastAsiaTheme="minorEastAsia" w:cs="Times New Roman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0347" w:type="dxa"/>
            <w:vAlign w:val="center"/>
          </w:tcPr>
          <w:p w:rsidR="00B25244" w:rsidRPr="00F92419" w:rsidRDefault="00D74B64" w:rsidP="00B25244">
            <w:pPr>
              <w:ind w:firstLine="0"/>
              <w:jc w:val="left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D74B64">
              <w:rPr>
                <w:rFonts w:eastAsiaTheme="minorEastAsia" w:cs="Times New Roman"/>
                <w:bCs/>
                <w:szCs w:val="24"/>
                <w:lang w:eastAsia="ru-RU"/>
              </w:rPr>
              <w:t xml:space="preserve">2 022 292,6 </w:t>
            </w:r>
            <w:r w:rsidR="00195AED" w:rsidRPr="00930812">
              <w:rPr>
                <w:rFonts w:eastAsiaTheme="minorEastAsia" w:cs="Times New Roman"/>
                <w:color w:val="000000" w:themeColor="text1"/>
                <w:szCs w:val="24"/>
                <w:lang w:eastAsia="ru-RU"/>
              </w:rPr>
              <w:t>тыс. рублей</w:t>
            </w:r>
          </w:p>
        </w:tc>
      </w:tr>
      <w:tr w:rsidR="00B25244" w:rsidRPr="007C4478" w:rsidTr="003B384F">
        <w:trPr>
          <w:trHeight w:val="57"/>
        </w:trPr>
        <w:tc>
          <w:tcPr>
            <w:tcW w:w="5671" w:type="dxa"/>
            <w:vAlign w:val="center"/>
          </w:tcPr>
          <w:p w:rsidR="00B25244" w:rsidRPr="003B6CE2" w:rsidRDefault="00B25244" w:rsidP="00B25244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3B6CE2">
              <w:rPr>
                <w:rFonts w:eastAsiaTheme="minorEastAsia" w:cs="Times New Roman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10347" w:type="dxa"/>
            <w:vAlign w:val="center"/>
          </w:tcPr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1.Сохранение населения, укрепление здоровья и повышение благополучия людей, поддержка семьи: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1.1. Показатель «Снижение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спортом».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1.2. Показатель «Повышение к 2030 году уровня удовлетворенности граждан условиями для занятий физической культурой и спортом.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2.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2.1. Показатель «Обеспечение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 xml:space="preserve">3. Государственная программа Ханты-Мансийского автономного округа-Югры «Развитие физической культуры и спорта»: </w:t>
            </w:r>
          </w:p>
          <w:p w:rsidR="006E726A" w:rsidRPr="006E726A" w:rsidRDefault="006E726A" w:rsidP="006E726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t>3.1. Показатель «Увеличение доли граждан, систематически занимающихся физической культурой и спортом до 7</w:t>
            </w:r>
            <w:r>
              <w:rPr>
                <w:rFonts w:eastAsiaTheme="minorEastAsia" w:cs="Times New Roman"/>
                <w:szCs w:val="24"/>
                <w:lang w:eastAsia="ru-RU"/>
              </w:rPr>
              <w:t>1</w:t>
            </w:r>
            <w:r w:rsidRPr="006E726A">
              <w:rPr>
                <w:rFonts w:eastAsiaTheme="minorEastAsia" w:cs="Times New Roman"/>
                <w:szCs w:val="24"/>
                <w:lang w:eastAsia="ru-RU"/>
              </w:rPr>
              <w:t>%».</w:t>
            </w:r>
          </w:p>
          <w:p w:rsidR="00A9503C" w:rsidRPr="003B6CE2" w:rsidRDefault="006E726A" w:rsidP="00164CEA">
            <w:pPr>
              <w:ind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6E726A">
              <w:rPr>
                <w:rFonts w:eastAsiaTheme="minorEastAsia" w:cs="Times New Roman"/>
                <w:szCs w:val="24"/>
                <w:lang w:eastAsia="ru-RU"/>
              </w:rPr>
              <w:lastRenderedPageBreak/>
              <w:t xml:space="preserve">3.2. Показатель «Повышение уровня обеспеченности населения спортивными сооружениями исходя из единовременной пропускной способности объектов </w:t>
            </w:r>
            <w:r w:rsidRPr="00164CEA">
              <w:rPr>
                <w:rFonts w:eastAsiaTheme="minorEastAsia" w:cs="Times New Roman"/>
                <w:szCs w:val="24"/>
                <w:lang w:eastAsia="ru-RU"/>
              </w:rPr>
              <w:t>спорта до 5</w:t>
            </w:r>
            <w:r w:rsidR="00164CEA" w:rsidRPr="00164CEA">
              <w:rPr>
                <w:rFonts w:eastAsiaTheme="minorEastAsia" w:cs="Times New Roman"/>
                <w:szCs w:val="24"/>
                <w:lang w:eastAsia="ru-RU"/>
              </w:rPr>
              <w:t>9,5</w:t>
            </w:r>
            <w:r w:rsidRPr="00164CEA">
              <w:rPr>
                <w:rFonts w:eastAsiaTheme="minorEastAsia" w:cs="Times New Roman"/>
                <w:szCs w:val="24"/>
                <w:lang w:eastAsia="ru-RU"/>
              </w:rPr>
              <w:t xml:space="preserve"> </w:t>
            </w:r>
            <w:r w:rsidRPr="006E726A">
              <w:rPr>
                <w:rFonts w:eastAsiaTheme="minorEastAsia" w:cs="Times New Roman"/>
                <w:szCs w:val="24"/>
                <w:lang w:eastAsia="ru-RU"/>
              </w:rPr>
              <w:t>процентов».</w:t>
            </w:r>
          </w:p>
        </w:tc>
      </w:tr>
    </w:tbl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B25244" w:rsidP="00B25244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Style w:val="220"/>
        <w:tblpPr w:leftFromText="180" w:rightFromText="180" w:vertAnchor="text" w:horzAnchor="margin" w:tblpX="-720" w:tblpY="568"/>
        <w:tblW w:w="16013" w:type="dxa"/>
        <w:tblLayout w:type="fixed"/>
        <w:tblLook w:val="01E0" w:firstRow="1" w:lastRow="1" w:firstColumn="1" w:lastColumn="1" w:noHBand="0" w:noVBand="0"/>
      </w:tblPr>
      <w:tblGrid>
        <w:gridCol w:w="560"/>
        <w:gridCol w:w="1845"/>
        <w:gridCol w:w="849"/>
        <w:gridCol w:w="992"/>
        <w:gridCol w:w="709"/>
        <w:gridCol w:w="711"/>
        <w:gridCol w:w="567"/>
        <w:gridCol w:w="567"/>
        <w:gridCol w:w="567"/>
        <w:gridCol w:w="568"/>
        <w:gridCol w:w="567"/>
        <w:gridCol w:w="568"/>
        <w:gridCol w:w="2693"/>
        <w:gridCol w:w="1415"/>
        <w:gridCol w:w="2835"/>
      </w:tblGrid>
      <w:tr w:rsidR="002F488A" w:rsidRPr="00ED5330" w:rsidTr="00D74B64">
        <w:trPr>
          <w:trHeight w:val="57"/>
        </w:trPr>
        <w:tc>
          <w:tcPr>
            <w:tcW w:w="560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5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9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Уро</w:t>
            </w:r>
          </w:p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вень показателя</w:t>
            </w:r>
          </w:p>
        </w:tc>
        <w:tc>
          <w:tcPr>
            <w:tcW w:w="992" w:type="dxa"/>
            <w:vMerge w:val="restart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Единица измере</w:t>
            </w:r>
          </w:p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ния (по ОКЕИ)</w:t>
            </w:r>
          </w:p>
        </w:tc>
        <w:tc>
          <w:tcPr>
            <w:tcW w:w="1420" w:type="dxa"/>
            <w:gridSpan w:val="2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404" w:type="dxa"/>
            <w:gridSpan w:val="6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6943" w:type="dxa"/>
            <w:gridSpan w:val="3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11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8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8" w:type="dxa"/>
          </w:tcPr>
          <w:p w:rsidR="002F488A" w:rsidRPr="00540B42" w:rsidRDefault="002F488A" w:rsidP="00DF25DC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93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</w:tcPr>
          <w:p w:rsidR="002F488A" w:rsidRPr="00540B42" w:rsidRDefault="002F488A" w:rsidP="005A22A6">
            <w:pPr>
              <w:ind w:right="-21"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9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</w:tcPr>
          <w:p w:rsidR="002F488A" w:rsidRPr="00540B42" w:rsidRDefault="002F488A" w:rsidP="005A22A6">
            <w:pPr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11" w:type="dxa"/>
          </w:tcPr>
          <w:p w:rsidR="002F488A" w:rsidRPr="00540B42" w:rsidRDefault="002F488A" w:rsidP="005A22A6">
            <w:pPr>
              <w:ind w:left="27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67" w:type="dxa"/>
          </w:tcPr>
          <w:p w:rsidR="002F488A" w:rsidRPr="00540B42" w:rsidRDefault="002F488A" w:rsidP="005A22A6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</w:tcPr>
          <w:p w:rsidR="002F488A" w:rsidRPr="00540B42" w:rsidRDefault="002F488A" w:rsidP="005A22A6">
            <w:pPr>
              <w:ind w:left="-2"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567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568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8" w:type="dxa"/>
          </w:tcPr>
          <w:p w:rsidR="002F488A" w:rsidRPr="00540B42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</w:tcPr>
          <w:p w:rsidR="002F488A" w:rsidRPr="00B765E4" w:rsidRDefault="002F488A" w:rsidP="005A22A6">
            <w:pPr>
              <w:ind w:firstLine="0"/>
              <w:contextualSpacing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5" w:type="dxa"/>
          </w:tcPr>
          <w:p w:rsidR="002F488A" w:rsidRPr="00540B42" w:rsidRDefault="002F488A" w:rsidP="00B765E4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</w:tcPr>
          <w:p w:rsidR="002F488A" w:rsidRPr="00540B42" w:rsidRDefault="002F488A" w:rsidP="00B765E4">
            <w:pPr>
              <w:ind w:firstLine="0"/>
              <w:contextualSpacing/>
              <w:jc w:val="center"/>
              <w:rPr>
                <w:sz w:val="20"/>
                <w:szCs w:val="20"/>
                <w:lang w:val="en-US"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Pr="00ED5330" w:rsidRDefault="002F488A" w:rsidP="00FC5AFD">
            <w:pPr>
              <w:ind w:firstLine="0"/>
              <w:jc w:val="center"/>
              <w:rPr>
                <w:color w:val="FF0000"/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5" w:type="dxa"/>
          </w:tcPr>
          <w:p w:rsidR="002F488A" w:rsidRPr="00540B42" w:rsidRDefault="002F488A" w:rsidP="00FC5AF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540B42">
              <w:rPr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849" w:type="dxa"/>
          </w:tcPr>
          <w:p w:rsidR="002F488A" w:rsidRPr="00B765E4" w:rsidRDefault="002F488A" w:rsidP="00FC5AFD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«НП» «ВДЛ» «ГП»</w:t>
            </w:r>
          </w:p>
          <w:p w:rsidR="002F488A" w:rsidRPr="00B765E4" w:rsidRDefault="002F488A" w:rsidP="00FC5AF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992" w:type="dxa"/>
          </w:tcPr>
          <w:p w:rsidR="002F488A" w:rsidRPr="00B765E4" w:rsidRDefault="002F488A" w:rsidP="00FC5AF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F488A" w:rsidRPr="00B765E4" w:rsidRDefault="00126E98" w:rsidP="00413B58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11" w:type="dxa"/>
          </w:tcPr>
          <w:p w:rsidR="002F488A" w:rsidRPr="00B765E4" w:rsidRDefault="002F488A" w:rsidP="0057164A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 w:rsidRPr="00B765E4">
              <w:rPr>
                <w:sz w:val="20"/>
                <w:szCs w:val="20"/>
                <w:lang w:eastAsia="ru-RU"/>
              </w:rPr>
              <w:t>202</w:t>
            </w:r>
            <w:r w:rsidR="00126E98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2F488A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7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68" w:type="dxa"/>
          </w:tcPr>
          <w:p w:rsidR="002F488A" w:rsidRPr="00B765E4" w:rsidRDefault="002F488A" w:rsidP="00FC5AFD">
            <w:pPr>
              <w:ind w:left="-57" w:right="-57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2693" w:type="dxa"/>
          </w:tcPr>
          <w:p w:rsidR="002F488A" w:rsidRPr="006E726A" w:rsidRDefault="002F488A" w:rsidP="006E726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Указы Президента Российской Федерации </w:t>
            </w:r>
            <w:hyperlink r:id="rId8" w:history="1">
              <w:r w:rsidRPr="006E726A">
                <w:rPr>
                  <w:rStyle w:val="a5"/>
                  <w:sz w:val="20"/>
                  <w:szCs w:val="20"/>
                  <w:lang w:eastAsia="ru-RU"/>
                </w:rPr>
                <w:t>от 07.05.2024 № 309</w:t>
              </w:r>
            </w:hyperlink>
            <w:r w:rsidRPr="006E726A">
              <w:rPr>
                <w:sz w:val="20"/>
                <w:szCs w:val="20"/>
                <w:lang w:eastAsia="ru-RU"/>
              </w:rPr>
              <w:t xml:space="preserve"> «О национальных целях развития Российской Федерации на период до 2030 года и на перспективу до 2036 года»,</w:t>
            </w:r>
          </w:p>
          <w:p w:rsidR="002F488A" w:rsidRPr="00B765E4" w:rsidRDefault="002F488A" w:rsidP="006E726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9" w:history="1">
              <w:r w:rsidRPr="006E726A">
                <w:rPr>
                  <w:rStyle w:val="a5"/>
                  <w:sz w:val="20"/>
                  <w:szCs w:val="20"/>
                  <w:lang w:eastAsia="ru-RU"/>
                </w:rPr>
                <w:t>от 10.11.2023 № 564-п</w:t>
              </w:r>
            </w:hyperlink>
            <w:r w:rsidRPr="006E726A">
              <w:rPr>
                <w:sz w:val="20"/>
                <w:szCs w:val="20"/>
                <w:lang w:eastAsia="ru-RU"/>
              </w:rPr>
              <w:t xml:space="preserve"> «О государственной программе Ханты-Мансийского автономного округа-Югры «Развитие физической культуры и спорта»;</w:t>
            </w:r>
          </w:p>
        </w:tc>
        <w:tc>
          <w:tcPr>
            <w:tcW w:w="1415" w:type="dxa"/>
          </w:tcPr>
          <w:p w:rsidR="002F488A" w:rsidRPr="00ED5330" w:rsidRDefault="002F488A" w:rsidP="00FC5AFD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65E4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835" w:type="dxa"/>
            <w:vMerge w:val="restart"/>
          </w:tcPr>
          <w:p w:rsidR="002F488A" w:rsidRPr="00ED5330" w:rsidRDefault="002F488A" w:rsidP="00FC5AF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6E726A">
              <w:rPr>
                <w:sz w:val="20"/>
                <w:szCs w:val="20"/>
                <w:lang w:eastAsia="ru-RU"/>
              </w:rPr>
              <w:t xml:space="preserve"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спортом. Повышение к 2030 году уровня удовлетворенности граждан условиями для занятий физической культурой и спортом.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</w:t>
            </w:r>
            <w:r w:rsidRPr="006E726A">
              <w:rPr>
                <w:sz w:val="20"/>
                <w:szCs w:val="20"/>
                <w:lang w:eastAsia="ru-RU"/>
              </w:rPr>
              <w:lastRenderedPageBreak/>
              <w:t>ориентацию 100 процентов обучающихся.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2</w:t>
            </w:r>
          </w:p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</w:tcPr>
          <w:p w:rsidR="002F488A" w:rsidRPr="00B7792D" w:rsidRDefault="002F488A" w:rsidP="00B7792D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849" w:type="dxa"/>
          </w:tcPr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«НП»</w:t>
            </w:r>
          </w:p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u w:color="000000"/>
                <w:lang w:eastAsia="ru-RU"/>
              </w:rPr>
              <w:t>«ГП» «МП»</w:t>
            </w:r>
          </w:p>
        </w:tc>
        <w:tc>
          <w:tcPr>
            <w:tcW w:w="992" w:type="dxa"/>
          </w:tcPr>
          <w:p w:rsidR="002F488A" w:rsidRPr="00B7792D" w:rsidRDefault="002F488A" w:rsidP="00B7792D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B7792D">
              <w:rPr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F488A" w:rsidRPr="00B7792D" w:rsidRDefault="00126E98" w:rsidP="0097204B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71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6E726A">
            <w:pPr>
              <w:ind w:firstLine="0"/>
              <w:rPr>
                <w:sz w:val="20"/>
                <w:szCs w:val="20"/>
              </w:rPr>
            </w:pPr>
            <w:r w:rsidRPr="00B7792D">
              <w:rPr>
                <w:sz w:val="20"/>
                <w:szCs w:val="20"/>
              </w:rPr>
              <w:t>202</w:t>
            </w:r>
            <w:r w:rsidR="00126E98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Default="002F488A" w:rsidP="00855A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855A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56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</w:tcPr>
          <w:p w:rsidR="002F488A" w:rsidRPr="00B7792D" w:rsidRDefault="002F488A" w:rsidP="00B7792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2693" w:type="dxa"/>
          </w:tcPr>
          <w:p w:rsidR="002F488A" w:rsidRPr="00ED5330" w:rsidRDefault="002F488A" w:rsidP="00B7792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  <w:r w:rsidRPr="00A310D5">
              <w:rPr>
                <w:sz w:val="20"/>
                <w:szCs w:val="20"/>
                <w:lang w:eastAsia="ru-RU"/>
              </w:rPr>
              <w:t>Постановление Правительства Ханты-Мансийского автономного округа – Югры от 10.11.2023 № 564-п «О государственной программе Ханты-Мансийского автономного округа – Югры «Развитие физической культуры и спорта»;</w:t>
            </w:r>
          </w:p>
        </w:tc>
        <w:tc>
          <w:tcPr>
            <w:tcW w:w="1415" w:type="dxa"/>
          </w:tcPr>
          <w:p w:rsidR="002F488A" w:rsidRPr="00ED5330" w:rsidRDefault="002F488A" w:rsidP="00B7792D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792D">
              <w:rPr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2835" w:type="dxa"/>
            <w:vMerge/>
          </w:tcPr>
          <w:p w:rsidR="002F488A" w:rsidRPr="00ED5330" w:rsidRDefault="002F488A" w:rsidP="00B7792D">
            <w:pPr>
              <w:ind w:firstLine="0"/>
              <w:jc w:val="left"/>
              <w:rPr>
                <w:color w:val="FF0000"/>
                <w:sz w:val="20"/>
                <w:szCs w:val="20"/>
                <w:lang w:eastAsia="ru-RU"/>
              </w:rPr>
            </w:pP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Pr="00B7792D" w:rsidRDefault="002F488A" w:rsidP="00E959BA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5" w:type="dxa"/>
          </w:tcPr>
          <w:p w:rsidR="002F488A" w:rsidRPr="00B7792D" w:rsidRDefault="002F488A" w:rsidP="00E959B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E959BA">
              <w:rPr>
                <w:sz w:val="20"/>
                <w:szCs w:val="20"/>
                <w:lang w:eastAsia="ru-RU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  <w:tc>
          <w:tcPr>
            <w:tcW w:w="849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  <w:u w:color="000000"/>
              </w:rPr>
            </w:pPr>
            <w:r w:rsidRPr="00963965">
              <w:rPr>
                <w:rFonts w:cs="Arial"/>
                <w:u w:color="000000"/>
              </w:rPr>
              <w:t>«МП»</w:t>
            </w:r>
          </w:p>
        </w:tc>
        <w:tc>
          <w:tcPr>
            <w:tcW w:w="992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cs="Arial"/>
              </w:rPr>
              <w:t>процент</w:t>
            </w:r>
          </w:p>
        </w:tc>
        <w:tc>
          <w:tcPr>
            <w:tcW w:w="709" w:type="dxa"/>
          </w:tcPr>
          <w:p w:rsidR="002F488A" w:rsidRPr="00D5477B" w:rsidRDefault="002F488A" w:rsidP="00E959BA">
            <w:pPr>
              <w:ind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61,0</w:t>
            </w:r>
          </w:p>
        </w:tc>
        <w:tc>
          <w:tcPr>
            <w:tcW w:w="711" w:type="dxa"/>
          </w:tcPr>
          <w:p w:rsidR="002F488A" w:rsidRPr="00D5477B" w:rsidRDefault="002F488A" w:rsidP="00E959BA">
            <w:pPr>
              <w:ind w:left="-57" w:right="-57"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-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>
              <w:rPr>
                <w:rFonts w:cs="Arial"/>
              </w:rPr>
              <w:t>61,0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61,0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jc w:val="center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8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7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568" w:type="dxa"/>
          </w:tcPr>
          <w:p w:rsidR="002F488A" w:rsidRPr="00D5477B" w:rsidRDefault="002F488A" w:rsidP="00E959BA">
            <w:pPr>
              <w:ind w:right="-108" w:firstLine="0"/>
              <w:rPr>
                <w:rFonts w:cs="Arial"/>
              </w:rPr>
            </w:pPr>
            <w:r w:rsidRPr="00D5477B">
              <w:rPr>
                <w:rFonts w:cs="Arial"/>
              </w:rPr>
              <w:t>61,4</w:t>
            </w:r>
          </w:p>
        </w:tc>
        <w:tc>
          <w:tcPr>
            <w:tcW w:w="2693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Распоряжение администрации города от 21.11.2023 № 2230-ра «Об утверждении плана мероприятий («дорожной карты»)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годы»</w:t>
            </w:r>
          </w:p>
        </w:tc>
        <w:tc>
          <w:tcPr>
            <w:tcW w:w="141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Управление по культуре и спорту</w:t>
            </w:r>
          </w:p>
        </w:tc>
        <w:tc>
          <w:tcPr>
            <w:tcW w:w="283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-</w:t>
            </w:r>
          </w:p>
        </w:tc>
      </w:tr>
      <w:tr w:rsidR="002F488A" w:rsidRPr="00ED5330" w:rsidTr="00D74B64">
        <w:trPr>
          <w:trHeight w:val="57"/>
        </w:trPr>
        <w:tc>
          <w:tcPr>
            <w:tcW w:w="560" w:type="dxa"/>
          </w:tcPr>
          <w:p w:rsidR="002F488A" w:rsidRDefault="002F488A" w:rsidP="00E959BA">
            <w:pPr>
              <w:ind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5" w:type="dxa"/>
          </w:tcPr>
          <w:p w:rsidR="002F488A" w:rsidRPr="00E959BA" w:rsidRDefault="002F488A" w:rsidP="00E959BA">
            <w:pPr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E959BA">
              <w:rPr>
                <w:sz w:val="20"/>
                <w:szCs w:val="20"/>
                <w:lang w:eastAsia="ru-RU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849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  <w:u w:color="000000"/>
              </w:rPr>
            </w:pPr>
            <w:r w:rsidRPr="00963965">
              <w:rPr>
                <w:rFonts w:cs="Arial"/>
                <w:u w:color="000000"/>
              </w:rPr>
              <w:t>«РП»</w:t>
            </w:r>
          </w:p>
        </w:tc>
        <w:tc>
          <w:tcPr>
            <w:tcW w:w="992" w:type="dxa"/>
          </w:tcPr>
          <w:p w:rsidR="002F488A" w:rsidRPr="00963965" w:rsidRDefault="002F488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cs="Arial"/>
              </w:rPr>
              <w:t>единица</w:t>
            </w:r>
          </w:p>
        </w:tc>
        <w:tc>
          <w:tcPr>
            <w:tcW w:w="709" w:type="dxa"/>
          </w:tcPr>
          <w:p w:rsidR="002F488A" w:rsidRPr="00930812" w:rsidRDefault="002F488A" w:rsidP="00E959BA">
            <w:pPr>
              <w:ind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711" w:type="dxa"/>
          </w:tcPr>
          <w:p w:rsidR="002F488A" w:rsidRPr="00930812" w:rsidRDefault="002F488A" w:rsidP="00E959BA">
            <w:pPr>
              <w:ind w:left="-57" w:right="-57"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jc w:val="center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8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7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568" w:type="dxa"/>
          </w:tcPr>
          <w:p w:rsidR="002F488A" w:rsidRPr="00930812" w:rsidRDefault="002F488A" w:rsidP="00E959BA">
            <w:pPr>
              <w:ind w:right="-108" w:firstLine="0"/>
              <w:rPr>
                <w:rFonts w:cs="Arial"/>
                <w:color w:val="000000" w:themeColor="text1"/>
              </w:rPr>
            </w:pPr>
            <w:r w:rsidRPr="00930812">
              <w:rPr>
                <w:rFonts w:cs="Arial"/>
                <w:color w:val="000000" w:themeColor="text1"/>
              </w:rPr>
              <w:t>-</w:t>
            </w:r>
          </w:p>
        </w:tc>
        <w:tc>
          <w:tcPr>
            <w:tcW w:w="2693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Региональный проект «Развитие спорта высших достижений»</w:t>
            </w:r>
          </w:p>
        </w:tc>
        <w:tc>
          <w:tcPr>
            <w:tcW w:w="141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 w:rsidRPr="00E959BA">
              <w:rPr>
                <w:rFonts w:cs="Arial"/>
                <w:szCs w:val="20"/>
              </w:rPr>
              <w:t>Управление по культуре и спорту</w:t>
            </w:r>
          </w:p>
        </w:tc>
        <w:tc>
          <w:tcPr>
            <w:tcW w:w="2835" w:type="dxa"/>
          </w:tcPr>
          <w:p w:rsidR="002F488A" w:rsidRPr="00963965" w:rsidRDefault="002F488A" w:rsidP="00E959BA">
            <w:pPr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:rsidR="00E959BA" w:rsidRDefault="00E959BA" w:rsidP="00C12655">
      <w:pPr>
        <w:widowControl w:val="0"/>
        <w:autoSpaceDE w:val="0"/>
        <w:autoSpaceDN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B25244" w:rsidRPr="007C4478" w:rsidRDefault="00A81652" w:rsidP="00B25244">
      <w:pPr>
        <w:ind w:firstLine="0"/>
        <w:jc w:val="center"/>
        <w:rPr>
          <w:rFonts w:eastAsiaTheme="minorEastAsia" w:cs="Times New Roman"/>
          <w:sz w:val="28"/>
          <w:szCs w:val="28"/>
          <w:vertAlign w:val="superscript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>3</w:t>
      </w:r>
      <w:r w:rsidR="00B25244" w:rsidRPr="007C4478">
        <w:rPr>
          <w:rFonts w:eastAsiaTheme="minorEastAsia" w:cs="Times New Roman"/>
          <w:sz w:val="28"/>
          <w:szCs w:val="28"/>
          <w:lang w:eastAsia="ru-RU"/>
        </w:rPr>
        <w:t xml:space="preserve">. План достижения показателей муниципальной программы в </w:t>
      </w:r>
      <w:r w:rsidR="00617E50" w:rsidRPr="00617E50">
        <w:rPr>
          <w:rFonts w:eastAsiaTheme="minorEastAsia" w:cs="Times New Roman"/>
          <w:sz w:val="28"/>
          <w:szCs w:val="28"/>
          <w:lang w:eastAsia="ru-RU"/>
        </w:rPr>
        <w:t>202</w:t>
      </w:r>
      <w:r w:rsidR="007F7A84">
        <w:rPr>
          <w:rFonts w:eastAsiaTheme="minorEastAsia" w:cs="Times New Roman"/>
          <w:sz w:val="28"/>
          <w:szCs w:val="28"/>
          <w:lang w:eastAsia="ru-RU"/>
        </w:rPr>
        <w:t>6</w:t>
      </w:r>
      <w:r w:rsidR="00B25244" w:rsidRPr="00617E50">
        <w:rPr>
          <w:rFonts w:eastAsiaTheme="minorEastAsia" w:cs="Times New Roman"/>
          <w:sz w:val="28"/>
          <w:szCs w:val="28"/>
          <w:lang w:eastAsia="ru-RU"/>
        </w:rPr>
        <w:t xml:space="preserve"> </w:t>
      </w:r>
      <w:r w:rsidR="00B25244" w:rsidRPr="007C4478">
        <w:rPr>
          <w:rFonts w:eastAsiaTheme="minorEastAsia" w:cs="Times New Roman"/>
          <w:sz w:val="28"/>
          <w:szCs w:val="28"/>
          <w:lang w:eastAsia="ru-RU"/>
        </w:rPr>
        <w:t>году</w:t>
      </w:r>
    </w:p>
    <w:p w:rsidR="00B25244" w:rsidRPr="007C4478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50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3"/>
        <w:gridCol w:w="7234"/>
        <w:gridCol w:w="1134"/>
        <w:gridCol w:w="1346"/>
        <w:gridCol w:w="1099"/>
        <w:gridCol w:w="1099"/>
        <w:gridCol w:w="1099"/>
        <w:gridCol w:w="1112"/>
        <w:gridCol w:w="1333"/>
      </w:tblGrid>
      <w:tr w:rsidR="00ED5330" w:rsidRPr="00ED5330" w:rsidTr="009B4929">
        <w:trPr>
          <w:trHeight w:val="57"/>
        </w:trPr>
        <w:tc>
          <w:tcPr>
            <w:tcW w:w="176" w:type="pct"/>
            <w:vMerge w:val="restart"/>
            <w:vAlign w:val="center"/>
          </w:tcPr>
          <w:p w:rsidR="00B25244" w:rsidRPr="00926981" w:rsidRDefault="00B25244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№ п/п</w:t>
            </w:r>
          </w:p>
        </w:tc>
        <w:tc>
          <w:tcPr>
            <w:tcW w:w="2258" w:type="pct"/>
            <w:vMerge w:val="restart"/>
            <w:vAlign w:val="center"/>
          </w:tcPr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Цели/показатели муниципальной программы </w:t>
            </w:r>
          </w:p>
        </w:tc>
        <w:tc>
          <w:tcPr>
            <w:tcW w:w="354" w:type="pct"/>
            <w:vMerge w:val="restart"/>
            <w:vAlign w:val="center"/>
          </w:tcPr>
          <w:p w:rsidR="00B25244" w:rsidRPr="00926981" w:rsidRDefault="00B25244" w:rsidP="007B7A2C">
            <w:pPr>
              <w:ind w:firstLine="0"/>
              <w:jc w:val="center"/>
              <w:rPr>
                <w:rFonts w:eastAsiaTheme="minorEastAsia" w:cs="Times New Roman"/>
                <w:szCs w:val="24"/>
                <w:highlight w:val="yellow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Уровень показателя </w:t>
            </w:r>
          </w:p>
        </w:tc>
        <w:tc>
          <w:tcPr>
            <w:tcW w:w="420" w:type="pct"/>
            <w:vMerge w:val="restart"/>
            <w:vAlign w:val="center"/>
          </w:tcPr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Единица измерения</w:t>
            </w:r>
          </w:p>
          <w:p w:rsidR="00B25244" w:rsidRPr="00926981" w:rsidRDefault="00B25244" w:rsidP="00B25244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(по ОКЕИ)</w:t>
            </w:r>
          </w:p>
        </w:tc>
        <w:tc>
          <w:tcPr>
            <w:tcW w:w="1376" w:type="pct"/>
            <w:gridSpan w:val="4"/>
            <w:vAlign w:val="center"/>
          </w:tcPr>
          <w:p w:rsidR="00B25244" w:rsidRPr="00926981" w:rsidRDefault="00B25244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6" w:type="pct"/>
            <w:vMerge w:val="restart"/>
            <w:vAlign w:val="center"/>
          </w:tcPr>
          <w:p w:rsidR="00B25244" w:rsidRPr="00926981" w:rsidRDefault="00B25244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На конец </w:t>
            </w:r>
            <w:r w:rsidR="00617E50" w:rsidRPr="00926981">
              <w:rPr>
                <w:rFonts w:eastAsiaTheme="minorEastAsia" w:cs="Times New Roman"/>
                <w:szCs w:val="24"/>
                <w:lang w:eastAsia="ru-RU"/>
              </w:rPr>
              <w:t>202</w:t>
            </w:r>
            <w:r w:rsidR="00E959BA">
              <w:rPr>
                <w:rFonts w:eastAsiaTheme="minorEastAsia" w:cs="Times New Roman"/>
                <w:szCs w:val="24"/>
                <w:lang w:eastAsia="ru-RU"/>
              </w:rPr>
              <w:t>6</w:t>
            </w:r>
            <w:r w:rsidRPr="00926981">
              <w:rPr>
                <w:rFonts w:eastAsiaTheme="minorEastAsia" w:cs="Times New Roman"/>
                <w:szCs w:val="24"/>
                <w:lang w:eastAsia="ru-RU"/>
              </w:rPr>
              <w:t xml:space="preserve"> года</w:t>
            </w: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2258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  <w:tc>
          <w:tcPr>
            <w:tcW w:w="420" w:type="pct"/>
            <w:vMerge/>
            <w:vAlign w:val="center"/>
          </w:tcPr>
          <w:p w:rsidR="00617E50" w:rsidRPr="00926981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1 квартал</w:t>
            </w: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2 квартал</w:t>
            </w:r>
          </w:p>
        </w:tc>
        <w:tc>
          <w:tcPr>
            <w:tcW w:w="343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3 квартал</w:t>
            </w:r>
          </w:p>
        </w:tc>
        <w:tc>
          <w:tcPr>
            <w:tcW w:w="347" w:type="pct"/>
            <w:vAlign w:val="center"/>
          </w:tcPr>
          <w:p w:rsidR="00617E50" w:rsidRPr="00926981" w:rsidRDefault="00617E50" w:rsidP="00617E50">
            <w:pPr>
              <w:ind w:firstLine="0"/>
              <w:jc w:val="center"/>
              <w:rPr>
                <w:szCs w:val="24"/>
              </w:rPr>
            </w:pPr>
            <w:r w:rsidRPr="00926981">
              <w:rPr>
                <w:rFonts w:eastAsiaTheme="minorEastAsia" w:cs="Times New Roman"/>
                <w:szCs w:val="24"/>
                <w:lang w:eastAsia="ru-RU"/>
              </w:rPr>
              <w:t>4 квартал</w:t>
            </w:r>
          </w:p>
        </w:tc>
        <w:tc>
          <w:tcPr>
            <w:tcW w:w="416" w:type="pct"/>
            <w:vMerge/>
            <w:vAlign w:val="center"/>
          </w:tcPr>
          <w:p w:rsidR="00617E50" w:rsidRPr="00ED5330" w:rsidRDefault="00617E50" w:rsidP="00617E50">
            <w:pPr>
              <w:spacing w:before="60" w:after="60"/>
              <w:ind w:firstLine="0"/>
              <w:jc w:val="center"/>
              <w:rPr>
                <w:rFonts w:eastAsiaTheme="minorEastAsia" w:cs="Times New Roman"/>
                <w:color w:val="FF0000"/>
                <w:szCs w:val="24"/>
                <w:lang w:eastAsia="ru-RU"/>
              </w:rPr>
            </w:pPr>
          </w:p>
        </w:tc>
      </w:tr>
      <w:tr w:rsidR="00ED5330" w:rsidRPr="00ED5330" w:rsidTr="009B4929">
        <w:trPr>
          <w:trHeight w:val="57"/>
        </w:trPr>
        <w:tc>
          <w:tcPr>
            <w:tcW w:w="176" w:type="pct"/>
            <w:vAlign w:val="center"/>
          </w:tcPr>
          <w:p w:rsidR="00B25244" w:rsidRPr="00A310D5" w:rsidRDefault="003C4C32" w:rsidP="00B25244">
            <w:pPr>
              <w:spacing w:before="60" w:after="60"/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</w:t>
            </w:r>
          </w:p>
        </w:tc>
        <w:tc>
          <w:tcPr>
            <w:tcW w:w="4824" w:type="pct"/>
            <w:gridSpan w:val="8"/>
            <w:vAlign w:val="center"/>
          </w:tcPr>
          <w:p w:rsidR="00B25244" w:rsidRPr="00A310D5" w:rsidRDefault="00B36935" w:rsidP="00B36935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bCs/>
                <w:szCs w:val="24"/>
                <w:u w:color="000000"/>
                <w:lang w:eastAsia="ru-RU"/>
              </w:rPr>
              <w:t>Обеспечение всех категорий и групп населения условиями для занятий физической культурой и спортом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A310D5" w:rsidRDefault="00E959BA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258" w:type="pct"/>
          </w:tcPr>
          <w:p w:rsidR="00E959BA" w:rsidRPr="00A310D5" w:rsidRDefault="00E959BA" w:rsidP="00E959BA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354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 xml:space="preserve"> «ГП»</w:t>
            </w:r>
          </w:p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  <w:u w:color="000000"/>
              </w:rPr>
              <w:t>«МП»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67,8</w:t>
            </w:r>
          </w:p>
        </w:tc>
        <w:tc>
          <w:tcPr>
            <w:tcW w:w="347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71,0</w:t>
            </w:r>
          </w:p>
        </w:tc>
        <w:tc>
          <w:tcPr>
            <w:tcW w:w="416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71,0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A310D5" w:rsidRDefault="00E959BA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A310D5">
              <w:rPr>
                <w:rFonts w:eastAsiaTheme="minorEastAsia" w:cs="Times New Roman"/>
                <w:szCs w:val="24"/>
                <w:lang w:eastAsia="ru-RU"/>
              </w:rPr>
              <w:t>1.2</w:t>
            </w:r>
          </w:p>
        </w:tc>
        <w:tc>
          <w:tcPr>
            <w:tcW w:w="2258" w:type="pct"/>
          </w:tcPr>
          <w:p w:rsidR="00E959BA" w:rsidRPr="00A310D5" w:rsidRDefault="00E959BA" w:rsidP="00E959BA">
            <w:pPr>
              <w:ind w:left="144" w:firstLine="0"/>
              <w:jc w:val="left"/>
              <w:rPr>
                <w:rFonts w:eastAsiaTheme="minorEastAsia" w:cs="Times New Roman"/>
                <w:szCs w:val="24"/>
                <w:lang w:eastAsia="ru-RU"/>
              </w:rPr>
            </w:pPr>
            <w:r w:rsidRPr="00E959BA">
              <w:rPr>
                <w:rFonts w:eastAsiaTheme="minorEastAsia" w:cs="Times New Roman"/>
                <w:szCs w:val="24"/>
                <w:lang w:eastAsia="ru-RU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354" w:type="pct"/>
            <w:vAlign w:val="center"/>
          </w:tcPr>
          <w:p w:rsidR="00E959BA" w:rsidRPr="00A310D5" w:rsidRDefault="00E959BA" w:rsidP="00E959BA">
            <w:pPr>
              <w:ind w:firstLine="0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 w:rsidRPr="00E959BA">
              <w:rPr>
                <w:rFonts w:eastAsiaTheme="minorEastAsia" w:cs="Times New Roman"/>
                <w:szCs w:val="24"/>
                <w:u w:color="000000"/>
                <w:lang w:eastAsia="ru-RU"/>
              </w:rPr>
              <w:t>«ГП» «МП»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D5477B">
              <w:rPr>
                <w:rFonts w:eastAsiaTheme="minorEastAsia" w:cs="Arial"/>
              </w:rPr>
              <w:t>5</w:t>
            </w:r>
            <w:r w:rsidR="00D5477B">
              <w:rPr>
                <w:rFonts w:eastAsiaTheme="minorEastAsia" w:cs="Arial"/>
              </w:rPr>
              <w:t>9</w:t>
            </w:r>
            <w:r w:rsidRPr="00D5477B">
              <w:rPr>
                <w:rFonts w:eastAsiaTheme="minorEastAsia" w:cs="Arial"/>
              </w:rPr>
              <w:t>,</w:t>
            </w:r>
            <w:r w:rsidR="00D5477B">
              <w:rPr>
                <w:rFonts w:eastAsiaTheme="minorEastAsia" w:cs="Arial"/>
              </w:rPr>
              <w:t>5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</w:t>
            </w:r>
            <w:r w:rsidR="00D5477B">
              <w:rPr>
                <w:rFonts w:eastAsiaTheme="minorEastAsia" w:cs="Arial"/>
              </w:rPr>
              <w:t>9</w:t>
            </w:r>
            <w:r w:rsidRPr="00D5477B">
              <w:rPr>
                <w:rFonts w:eastAsiaTheme="minorEastAsia" w:cs="Arial"/>
              </w:rPr>
              <w:t>,</w:t>
            </w:r>
            <w:r w:rsidR="00D5477B">
              <w:rPr>
                <w:rFonts w:eastAsiaTheme="minorEastAsia" w:cs="Arial"/>
              </w:rPr>
              <w:t>5</w:t>
            </w:r>
          </w:p>
        </w:tc>
        <w:tc>
          <w:tcPr>
            <w:tcW w:w="343" w:type="pct"/>
            <w:vAlign w:val="center"/>
          </w:tcPr>
          <w:p w:rsidR="00E959BA" w:rsidRPr="00D5477B" w:rsidRDefault="00D5477B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  <w:tc>
          <w:tcPr>
            <w:tcW w:w="347" w:type="pct"/>
            <w:vAlign w:val="center"/>
          </w:tcPr>
          <w:p w:rsidR="00E959BA" w:rsidRPr="00D5477B" w:rsidRDefault="00D5477B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  <w:tc>
          <w:tcPr>
            <w:tcW w:w="416" w:type="pct"/>
            <w:vAlign w:val="center"/>
          </w:tcPr>
          <w:p w:rsidR="00E959BA" w:rsidRPr="00D5477B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59,5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1.3</w:t>
            </w:r>
          </w:p>
        </w:tc>
        <w:tc>
          <w:tcPr>
            <w:tcW w:w="2258" w:type="pct"/>
          </w:tcPr>
          <w:p w:rsidR="00E959BA" w:rsidRPr="00963965" w:rsidRDefault="00E959BA" w:rsidP="00E959BA">
            <w:pPr>
              <w:ind w:left="144" w:firstLine="0"/>
              <w:jc w:val="left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  <w:tc>
          <w:tcPr>
            <w:tcW w:w="354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 xml:space="preserve"> «МП»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процент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</w:t>
            </w:r>
            <w:r w:rsidR="00D5477B" w:rsidRPr="00D5477B">
              <w:rPr>
                <w:rFonts w:eastAsiaTheme="minorEastAsia" w:cs="Arial"/>
              </w:rPr>
              <w:t>1</w:t>
            </w:r>
            <w:r w:rsidRPr="00D5477B">
              <w:rPr>
                <w:rFonts w:eastAsiaTheme="minorEastAsia" w:cs="Arial"/>
              </w:rPr>
              <w:t>,0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</w:t>
            </w:r>
            <w:r w:rsidR="00D5477B" w:rsidRPr="00D5477B">
              <w:rPr>
                <w:rFonts w:eastAsiaTheme="minorEastAsia" w:cs="Arial"/>
              </w:rPr>
              <w:t>1</w:t>
            </w:r>
            <w:r w:rsidRPr="00D5477B">
              <w:rPr>
                <w:rFonts w:eastAsiaTheme="minorEastAsia" w:cs="Arial"/>
              </w:rPr>
              <w:t>,0</w:t>
            </w:r>
          </w:p>
        </w:tc>
        <w:tc>
          <w:tcPr>
            <w:tcW w:w="343" w:type="pct"/>
            <w:vAlign w:val="center"/>
          </w:tcPr>
          <w:p w:rsidR="00E959BA" w:rsidRPr="00D5477B" w:rsidRDefault="00E959BA" w:rsidP="00D5477B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</w:t>
            </w:r>
            <w:r w:rsidR="00D5477B" w:rsidRPr="00D5477B">
              <w:rPr>
                <w:rFonts w:eastAsiaTheme="minorEastAsia" w:cs="Arial"/>
              </w:rPr>
              <w:t>1</w:t>
            </w:r>
            <w:r w:rsidRPr="00D5477B">
              <w:rPr>
                <w:rFonts w:eastAsiaTheme="minorEastAsia" w:cs="Arial"/>
              </w:rPr>
              <w:t>,0</w:t>
            </w:r>
          </w:p>
        </w:tc>
        <w:tc>
          <w:tcPr>
            <w:tcW w:w="347" w:type="pct"/>
            <w:vAlign w:val="center"/>
          </w:tcPr>
          <w:p w:rsidR="00E959BA" w:rsidRPr="00D5477B" w:rsidRDefault="00E959BA" w:rsidP="00E959BA">
            <w:pPr>
              <w:ind w:firstLine="0"/>
              <w:jc w:val="center"/>
              <w:rPr>
                <w:rFonts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  <w:tc>
          <w:tcPr>
            <w:tcW w:w="416" w:type="pct"/>
            <w:vAlign w:val="center"/>
          </w:tcPr>
          <w:p w:rsidR="00E959BA" w:rsidRPr="00D5477B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D5477B">
              <w:rPr>
                <w:rFonts w:eastAsiaTheme="minorEastAsia" w:cs="Arial"/>
              </w:rPr>
              <w:t>61,0</w:t>
            </w:r>
          </w:p>
        </w:tc>
      </w:tr>
      <w:tr w:rsidR="00E959BA" w:rsidRPr="00ED5330" w:rsidTr="009B4929">
        <w:trPr>
          <w:trHeight w:val="57"/>
        </w:trPr>
        <w:tc>
          <w:tcPr>
            <w:tcW w:w="176" w:type="pct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1.4</w:t>
            </w:r>
          </w:p>
        </w:tc>
        <w:tc>
          <w:tcPr>
            <w:tcW w:w="2258" w:type="pct"/>
          </w:tcPr>
          <w:p w:rsidR="00E959BA" w:rsidRPr="00963965" w:rsidRDefault="00E959BA" w:rsidP="00E959BA">
            <w:pPr>
              <w:ind w:left="144" w:firstLine="0"/>
              <w:jc w:val="left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354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  <w:u w:color="000000"/>
              </w:rPr>
            </w:pPr>
            <w:r w:rsidRPr="00963965">
              <w:rPr>
                <w:rFonts w:eastAsiaTheme="minorEastAsia" w:cs="Arial"/>
                <w:u w:color="000000"/>
              </w:rPr>
              <w:t>«РП»</w:t>
            </w:r>
          </w:p>
        </w:tc>
        <w:tc>
          <w:tcPr>
            <w:tcW w:w="420" w:type="pct"/>
            <w:vAlign w:val="center"/>
          </w:tcPr>
          <w:p w:rsidR="00E959BA" w:rsidRPr="00963965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</w:rPr>
              <w:t>единица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  <w:highlight w:val="yellow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1</w:t>
            </w:r>
          </w:p>
        </w:tc>
        <w:tc>
          <w:tcPr>
            <w:tcW w:w="343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347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0</w:t>
            </w:r>
          </w:p>
        </w:tc>
        <w:tc>
          <w:tcPr>
            <w:tcW w:w="416" w:type="pct"/>
            <w:vAlign w:val="center"/>
          </w:tcPr>
          <w:p w:rsidR="00E959BA" w:rsidRPr="00A23042" w:rsidRDefault="00E959BA" w:rsidP="00E959BA">
            <w:pPr>
              <w:ind w:firstLine="0"/>
              <w:jc w:val="center"/>
              <w:rPr>
                <w:rFonts w:eastAsiaTheme="minorEastAsia" w:cs="Arial"/>
              </w:rPr>
            </w:pPr>
            <w:r w:rsidRPr="00A23042">
              <w:rPr>
                <w:rFonts w:eastAsiaTheme="minorEastAsia" w:cs="Arial"/>
              </w:rPr>
              <w:t>1</w:t>
            </w:r>
          </w:p>
        </w:tc>
      </w:tr>
    </w:tbl>
    <w:p w:rsidR="001E6EBD" w:rsidRDefault="001E6EBD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504D8" w:rsidRDefault="003504D8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504D8" w:rsidRDefault="003504D8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B25244" w:rsidRDefault="00B25244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5D4172">
        <w:rPr>
          <w:rFonts w:eastAsia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:rsidR="00E959BA" w:rsidRDefault="00E959BA" w:rsidP="00B25244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959BA" w:rsidRPr="00963965" w:rsidRDefault="00E959BA" w:rsidP="00E959BA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Cs w:val="28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5089"/>
        <w:gridCol w:w="5651"/>
        <w:gridCol w:w="4526"/>
      </w:tblGrid>
      <w:tr w:rsidR="00E959BA" w:rsidRPr="00963965" w:rsidTr="002D27CC">
        <w:trPr>
          <w:trHeight w:val="498"/>
        </w:trPr>
        <w:tc>
          <w:tcPr>
            <w:tcW w:w="752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№ п/п</w:t>
            </w: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Задачи структурного элемента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26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Связь с показателями</w:t>
            </w:r>
          </w:p>
        </w:tc>
      </w:tr>
      <w:tr w:rsidR="00E959BA" w:rsidRPr="00963965" w:rsidTr="002D27CC">
        <w:trPr>
          <w:trHeight w:val="274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</w:t>
            </w: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3</w:t>
            </w:r>
          </w:p>
        </w:tc>
        <w:tc>
          <w:tcPr>
            <w:tcW w:w="4526" w:type="dxa"/>
            <w:vAlign w:val="center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4</w:t>
            </w:r>
          </w:p>
        </w:tc>
      </w:tr>
      <w:tr w:rsidR="00E959BA" w:rsidRPr="00963965" w:rsidTr="002D27CC">
        <w:trPr>
          <w:trHeight w:val="256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Направление (подпрограмма) «Развитие спорта высших достижений, системы подготовки спортивного резерва и детско-юношеского спорта»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1.1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Региональный проект «Развитие спорта высших достижений»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2F488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Срок реализации: 202</w:t>
            </w:r>
            <w:r w:rsidR="002F488A">
              <w:rPr>
                <w:rFonts w:cs="Arial"/>
                <w:szCs w:val="20"/>
              </w:rPr>
              <w:t>5</w:t>
            </w:r>
            <w:r w:rsidRPr="00963965">
              <w:rPr>
                <w:rFonts w:cs="Arial"/>
                <w:szCs w:val="20"/>
              </w:rPr>
              <w:t>-2027</w:t>
            </w:r>
          </w:p>
        </w:tc>
        <w:tc>
          <w:tcPr>
            <w:tcW w:w="4526" w:type="dxa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1.1.1</w:t>
            </w: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</w:rPr>
            </w:pPr>
            <w:r w:rsidRPr="00963965">
              <w:rPr>
                <w:rFonts w:cs="Arial"/>
              </w:rPr>
              <w:t>Создание условий, направленных на увеличение числа перспективных спортсменов, способных претендовать на высокие результаты на окружных и всероссийских соревнованиях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Спортсменами организаций, входящих в систему спортивной подготовки достигнуты высокие результаты на окружных и всероссийских соревнованиях;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Оснащение объектов спорта спортивным оборудованием, инвентарем по видам спорта.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</w:rPr>
            </w:pPr>
            <w:r w:rsidRPr="00963965">
              <w:rPr>
                <w:rFonts w:eastAsiaTheme="minorEastAsia" w:cs="Arial"/>
                <w:szCs w:val="20"/>
              </w:rPr>
              <w:t>Количество проведенных мероприятий по обеспечению условий для подготовки спортивного резерва.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Направление (подпрограмма) «Развитие физической культуры и массового спорта»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«Организация, проведение и обеспечение участия в официальных физкультурных (физкультурно-оздоровительных) мероприятиях»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963965" w:rsidRDefault="00E959BA" w:rsidP="002F488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 w:rsidR="002F488A"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2.1.1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Центра тестирования ГТО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Организация и проведение муниципальных этапов Всероссийского физкультурно-спортивного комплекса «Готов к труду и обороне» (ГТО), обеспечение участия в мероприятиях, связанных с ГТО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2.1.2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Создание условий для привлечения граждан к систематическим занятиям физической культурой и спортом, а также развитие массового спорта среди различных групп населения</w:t>
            </w:r>
          </w:p>
        </w:tc>
        <w:tc>
          <w:tcPr>
            <w:tcW w:w="5651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Проведение массовых спортивных мероприятий, обеспечивающих участие всех социальных и возрастных групп населения;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Развитие игровых видов спорта, в том числе национальных, уличных, массовых игр и командных семейных видов спорта;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Привлечение волонтеров для оказания содействия деятельности организаций адаптивной физической культуры и спорта и обеспечения их участия в мероприятиях муниципального уровня.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2.1.3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</w:t>
            </w:r>
            <w:r w:rsidRPr="00963965">
              <w:rPr>
                <w:rFonts w:cs="Arial"/>
                <w:szCs w:val="20"/>
              </w:rPr>
              <w:t xml:space="preserve"> и международных </w:t>
            </w:r>
            <w:r w:rsidRPr="00963965">
              <w:rPr>
                <w:rFonts w:eastAsiaTheme="minorEastAsia" w:cs="Arial"/>
                <w:szCs w:val="20"/>
              </w:rPr>
              <w:t>физкультурно-спортивных мероприятиях всеми возрастными группами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команд муниципального образования в целях участия в физкультурных мероприятиях регионального, межрегионального, всероссийского и международного уровней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2.1.4</w:t>
            </w:r>
          </w:p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 за счет предоставления из бюджета Ханты-Мансийского автономного округа-Югры в бюджет города Пыть-Яха субсидии на софинансирование расходов муниципальных образований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сборных команд, с последующим участием в межрегиональных и всероссийских соревнованиях, и проведение крупных региональных, межрегиональных и всероссийских спортивных мероприятий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2.1.5</w:t>
            </w:r>
          </w:p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Обеспечение тренировочного и соревновательного процесса за счет предоставления из бюджета Ханты-Мансийского автономного округа-Югры в </w:t>
            </w:r>
            <w:r w:rsidRPr="00963965">
              <w:rPr>
                <w:rFonts w:eastAsiaTheme="minorEastAsia" w:cs="Arial"/>
                <w:szCs w:val="20"/>
              </w:rPr>
              <w:lastRenderedPageBreak/>
              <w:t>бюджет города Пыть-Яха субсидии на софинансирование расходов муниципальных образований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2.2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2025-2030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2.2.1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муниципальных учреждений физической культуры и спорта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Предоставление подведомственным учреждениям субсидии на выполнение муниципального задания на оказание муниципальных услуг (выполнение работ), в том числе из средств бюджета автономного округа, а также субсидии на иные цели</w:t>
            </w: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2.3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2025-2030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2.3.1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деятельности муниципальных учреждений физической культуры и спорта в сфере антитеррористической защищенности объектов спорта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Реализация плана мероприятий («дорожной карты») по обеспечению комплексной безопасности в сфере культуры и спорта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</w:p>
        </w:tc>
        <w:tc>
          <w:tcPr>
            <w:tcW w:w="4526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2.4</w:t>
            </w:r>
          </w:p>
        </w:tc>
        <w:tc>
          <w:tcPr>
            <w:tcW w:w="15266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0A316D">
              <w:rPr>
                <w:rFonts w:eastAsiaTheme="minorEastAsia" w:cs="Arial"/>
                <w:szCs w:val="20"/>
              </w:rPr>
              <w:t>Комплекс процессных мероприятий «Укрепление материально-технической базы учреждений спорта. Развитие сети спортивных объектов шаговой доступности»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Ответственный за реализацию: управление по культуре и спорту</w:t>
            </w:r>
          </w:p>
        </w:tc>
        <w:tc>
          <w:tcPr>
            <w:tcW w:w="10177" w:type="dxa"/>
            <w:gridSpan w:val="2"/>
            <w:vAlign w:val="center"/>
          </w:tcPr>
          <w:p w:rsidR="00E959BA" w:rsidRPr="00A77462" w:rsidRDefault="00E959BA" w:rsidP="002F488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Срок реализации: 202</w:t>
            </w:r>
            <w:r w:rsidR="002F488A">
              <w:rPr>
                <w:rFonts w:eastAsiaTheme="minorEastAsia"/>
              </w:rPr>
              <w:t>5</w:t>
            </w:r>
            <w:r w:rsidRPr="00A77462">
              <w:rPr>
                <w:rFonts w:eastAsiaTheme="minorEastAsia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A77462" w:rsidRDefault="00E959BA" w:rsidP="006F024A">
            <w:pPr>
              <w:ind w:firstLine="0"/>
              <w:jc w:val="center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2.4.1</w:t>
            </w:r>
          </w:p>
        </w:tc>
        <w:tc>
          <w:tcPr>
            <w:tcW w:w="5089" w:type="dxa"/>
          </w:tcPr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Повышение доступности спортивной инфраструктуры для всех категорий и групп населения</w:t>
            </w:r>
          </w:p>
        </w:tc>
        <w:tc>
          <w:tcPr>
            <w:tcW w:w="5651" w:type="dxa"/>
          </w:tcPr>
          <w:p w:rsidR="00E959BA" w:rsidRPr="00A77462" w:rsidRDefault="00E959BA" w:rsidP="002D27CC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Приобретение спортивного оборудования, инвентаря и экипировки по видам спорта согласно перечню, утвержденному приказом Департамента физической культуры и спорта Ханты-Мансийского автономного округа – Югры;</w:t>
            </w:r>
            <w:r w:rsidRPr="00A77462">
              <w:rPr>
                <w:color w:val="000000"/>
              </w:rPr>
              <w:t xml:space="preserve"> </w:t>
            </w:r>
            <w:r w:rsidRPr="00A77462">
              <w:rPr>
                <w:rFonts w:eastAsiaTheme="minorEastAsia"/>
              </w:rPr>
              <w:t>проведение капитального (текущего) ремонта объектов учреждени</w:t>
            </w:r>
            <w:r w:rsidR="002D27CC">
              <w:rPr>
                <w:rFonts w:eastAsiaTheme="minorEastAsia"/>
              </w:rPr>
              <w:t>й физической культуры и спорта.</w:t>
            </w:r>
          </w:p>
        </w:tc>
        <w:tc>
          <w:tcPr>
            <w:tcW w:w="4526" w:type="dxa"/>
          </w:tcPr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Доля граждан, систематически занимающихся физической культурой и спортом;</w:t>
            </w:r>
          </w:p>
          <w:p w:rsidR="00E959BA" w:rsidRPr="00A77462" w:rsidRDefault="00E959BA" w:rsidP="006F024A">
            <w:pPr>
              <w:ind w:firstLine="0"/>
              <w:rPr>
                <w:rFonts w:eastAsiaTheme="minorEastAsia"/>
              </w:rPr>
            </w:pPr>
            <w:r w:rsidRPr="00A77462">
              <w:rPr>
                <w:rFonts w:eastAsiaTheme="minorEastAsia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lastRenderedPageBreak/>
              <w:t>2.5</w:t>
            </w:r>
          </w:p>
        </w:tc>
        <w:tc>
          <w:tcPr>
            <w:tcW w:w="15265" w:type="dxa"/>
            <w:gridSpan w:val="3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«Организация, проведение и обеспечение участия в официальных спортивных мероприятиях»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6" w:type="dxa"/>
            <w:gridSpan w:val="2"/>
            <w:vAlign w:val="center"/>
          </w:tcPr>
          <w:p w:rsidR="00E959BA" w:rsidRPr="00963965" w:rsidRDefault="00E959BA" w:rsidP="002F488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 w:rsidR="002F488A"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Формирование здорового образа жизни 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Проведение городских, региональных мероприятий по видам спорта</w:t>
            </w: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2.5.2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Участие в региональных, всероссийских и международных мероприятиях по видам спорта, которые являются частью тренировочного процесса, а также отборочными этапами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Формирование сборных команд, с последующим участием в межрегиональных и всероссийских соревнованиях, и проведение крупных региональных, межрегиональных и всероссийских спортивных мероприятий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2.5.3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 xml:space="preserve">Обеспечение тренировочного и соревновательного процесса 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Обеспечение расходов на питание, проживание, фармакологические препараты, аренду автотранспорта, услуги спортивных сооружений, а также на экипировку и инвентарь</w:t>
            </w: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Доля граждан, систематически занимающихся физической культурой и спортом;</w:t>
            </w:r>
          </w:p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спорта.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2.6</w:t>
            </w:r>
          </w:p>
        </w:tc>
        <w:tc>
          <w:tcPr>
            <w:tcW w:w="15265" w:type="dxa"/>
            <w:gridSpan w:val="3"/>
          </w:tcPr>
          <w:p w:rsidR="00E959BA" w:rsidRPr="00963965" w:rsidRDefault="00E959BA" w:rsidP="006F024A">
            <w:pPr>
              <w:tabs>
                <w:tab w:val="left" w:pos="4365"/>
              </w:tabs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Комплекс процессных мероприятий «</w:t>
            </w:r>
            <w:r w:rsidRPr="00963965">
              <w:rPr>
                <w:rFonts w:cs="Arial"/>
                <w:szCs w:val="20"/>
              </w:rPr>
      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      </w:r>
            <w:r w:rsidRPr="00963965">
              <w:rPr>
                <w:rFonts w:eastAsiaTheme="minorEastAsia" w:cs="Arial"/>
                <w:szCs w:val="20"/>
              </w:rPr>
              <w:t>»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  <w:highlight w:val="yellow"/>
              </w:rPr>
            </w:pPr>
          </w:p>
        </w:tc>
        <w:tc>
          <w:tcPr>
            <w:tcW w:w="5089" w:type="dxa"/>
            <w:vAlign w:val="center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Ответственный за реализацию: управление по культуре и спорту</w:t>
            </w:r>
          </w:p>
        </w:tc>
        <w:tc>
          <w:tcPr>
            <w:tcW w:w="10176" w:type="dxa"/>
            <w:gridSpan w:val="2"/>
          </w:tcPr>
          <w:p w:rsidR="00E959BA" w:rsidRPr="00963965" w:rsidRDefault="00E959BA" w:rsidP="002F488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Срок реализации: 202</w:t>
            </w:r>
            <w:r w:rsidR="002F488A">
              <w:rPr>
                <w:rFonts w:eastAsiaTheme="minorEastAsia" w:cs="Arial"/>
                <w:szCs w:val="20"/>
              </w:rPr>
              <w:t>5</w:t>
            </w:r>
            <w:r w:rsidRPr="00963965">
              <w:rPr>
                <w:rFonts w:eastAsiaTheme="minorEastAsia" w:cs="Arial"/>
                <w:szCs w:val="20"/>
              </w:rPr>
              <w:t>-2030</w:t>
            </w:r>
          </w:p>
        </w:tc>
      </w:tr>
      <w:tr w:rsidR="00E959BA" w:rsidRPr="00963965" w:rsidTr="002D27CC">
        <w:trPr>
          <w:trHeight w:val="57"/>
        </w:trPr>
        <w:tc>
          <w:tcPr>
            <w:tcW w:w="752" w:type="dxa"/>
          </w:tcPr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  <w:highlight w:val="yellow"/>
              </w:rPr>
            </w:pPr>
            <w:r w:rsidRPr="00963965">
              <w:rPr>
                <w:rFonts w:eastAsiaTheme="minorEastAsia" w:cs="Arial"/>
                <w:szCs w:val="20"/>
              </w:rPr>
              <w:t>2.6.1</w:t>
            </w:r>
          </w:p>
        </w:tc>
        <w:tc>
          <w:tcPr>
            <w:tcW w:w="5089" w:type="dxa"/>
          </w:tcPr>
          <w:p w:rsidR="00E959BA" w:rsidRPr="00963965" w:rsidRDefault="00E959BA" w:rsidP="006F024A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 xml:space="preserve">Участие негосударственных организаций в оказании услуг </w:t>
            </w:r>
            <w:r w:rsidRPr="00963965">
              <w:rPr>
                <w:rFonts w:cs="Arial"/>
                <w:color w:val="000000"/>
                <w:szCs w:val="20"/>
              </w:rPr>
              <w:t>в сфере физической культуры и спорта</w:t>
            </w:r>
          </w:p>
        </w:tc>
        <w:tc>
          <w:tcPr>
            <w:tcW w:w="5651" w:type="dxa"/>
          </w:tcPr>
          <w:p w:rsidR="00E959BA" w:rsidRPr="00963965" w:rsidRDefault="00E959BA" w:rsidP="006F024A">
            <w:pPr>
              <w:ind w:firstLine="0"/>
              <w:rPr>
                <w:rFonts w:eastAsiaTheme="minorEastAsia" w:cs="Arial"/>
                <w:szCs w:val="20"/>
              </w:rPr>
            </w:pPr>
            <w:r w:rsidRPr="00963965">
              <w:rPr>
                <w:rFonts w:eastAsiaTheme="minorEastAsia" w:cs="Arial"/>
                <w:szCs w:val="20"/>
              </w:rPr>
              <w:t>Развитие конкуренции, повышение качества и доступности услуг в сфере физической культуры и спорта, предоставление субсидии некоммерческих организаций</w:t>
            </w:r>
          </w:p>
          <w:p w:rsidR="00E959BA" w:rsidRPr="00963965" w:rsidRDefault="00E959BA" w:rsidP="006F024A">
            <w:pPr>
              <w:ind w:firstLine="0"/>
              <w:jc w:val="center"/>
              <w:rPr>
                <w:rFonts w:eastAsiaTheme="minorEastAsia" w:cs="Arial"/>
                <w:szCs w:val="20"/>
              </w:rPr>
            </w:pPr>
          </w:p>
        </w:tc>
        <w:tc>
          <w:tcPr>
            <w:tcW w:w="4525" w:type="dxa"/>
          </w:tcPr>
          <w:p w:rsidR="00E959BA" w:rsidRPr="00963965" w:rsidRDefault="00E959BA" w:rsidP="006F024A">
            <w:pPr>
              <w:ind w:firstLine="0"/>
              <w:jc w:val="left"/>
              <w:rPr>
                <w:rFonts w:cs="Arial"/>
                <w:szCs w:val="20"/>
              </w:rPr>
            </w:pPr>
            <w:r w:rsidRPr="00963965">
              <w:rPr>
                <w:rFonts w:cs="Arial"/>
                <w:szCs w:val="20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</w:tr>
    </w:tbl>
    <w:p w:rsidR="00E959BA" w:rsidRPr="007C4478" w:rsidRDefault="00E959BA" w:rsidP="00A56C4D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7C4478" w:rsidRDefault="00B25244" w:rsidP="002D27CC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7C4478">
        <w:rPr>
          <w:rFonts w:eastAsia="Times New Roman" w:cs="Times New Roman"/>
          <w:sz w:val="28"/>
          <w:szCs w:val="28"/>
          <w:lang w:eastAsia="ru-RU"/>
        </w:rPr>
        <w:t>5. Финансовое обес</w:t>
      </w:r>
      <w:r w:rsidR="007368DB">
        <w:rPr>
          <w:rFonts w:eastAsia="Times New Roman" w:cs="Times New Roman"/>
          <w:sz w:val="28"/>
          <w:szCs w:val="28"/>
          <w:lang w:eastAsia="ru-RU"/>
        </w:rPr>
        <w:t>печение муниципальной программы</w:t>
      </w:r>
    </w:p>
    <w:p w:rsidR="00585FA3" w:rsidRDefault="00585FA3" w:rsidP="00A81652">
      <w:pPr>
        <w:spacing w:after="160" w:line="259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01"/>
        <w:gridCol w:w="1664"/>
        <w:gridCol w:w="1431"/>
        <w:gridCol w:w="1431"/>
        <w:gridCol w:w="1431"/>
        <w:gridCol w:w="1431"/>
        <w:gridCol w:w="1543"/>
      </w:tblGrid>
      <w:tr w:rsidR="008E3776" w:rsidRPr="00930812" w:rsidTr="008E3776">
        <w:trPr>
          <w:trHeight w:val="153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701" w:type="dxa"/>
            <w:shd w:val="clear" w:color="auto" w:fill="auto"/>
          </w:tcPr>
          <w:p w:rsidR="008E3776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  <w:p w:rsidR="008E3776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  <w:p w:rsidR="008E3776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lang w:eastAsia="ru-RU"/>
              </w:rPr>
              <w:t>2025</w:t>
            </w:r>
          </w:p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2029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2030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всего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Arial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lang w:eastAsia="ru-RU"/>
              </w:rPr>
              <w:t>2</w:t>
            </w:r>
          </w:p>
        </w:tc>
        <w:tc>
          <w:tcPr>
            <w:tcW w:w="1664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3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4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5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6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7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Pr="00930812" w:rsidRDefault="008E3776" w:rsidP="00930812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9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noWrap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492 438,4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355 266,6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292 857,6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293 910,0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293 910,0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293 910,0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2 022 292,6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58,6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58,9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54,2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318,7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9 962,0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8 943,7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8 952,1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8 960,8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8 960,8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8 960,8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54 740,2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470 254,1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335 600,3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273 187,6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274 236,5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274 236,5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274 236,5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1 901 751,5</w:t>
            </w:r>
          </w:p>
        </w:tc>
      </w:tr>
      <w:tr w:rsidR="008E3776" w:rsidRPr="00930812" w:rsidTr="008E3776">
        <w:trPr>
          <w:trHeight w:val="63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12 163,7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65 482,2</w:t>
            </w:r>
          </w:p>
        </w:tc>
      </w:tr>
      <w:tr w:rsidR="008E3776" w:rsidRPr="00930812" w:rsidTr="008E3776">
        <w:trPr>
          <w:trHeight w:val="842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1.Региональный проект ««Развитие спорта высших достижений»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140,1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159,0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162,9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166,6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166,6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166,6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961,8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58,6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58,9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54,2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49,0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318,7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74,5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92,1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100,5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109,2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109,2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109,2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594,7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8,2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8,4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8,4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8,4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48,4</w:t>
            </w:r>
          </w:p>
        </w:tc>
      </w:tr>
      <w:tr w:rsidR="008E3776" w:rsidRPr="00930812" w:rsidTr="008E3776">
        <w:trPr>
          <w:trHeight w:val="1861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2. Комплекс процессных мероприятий «Организация, проведение и обеспечение участия в официальных физкультурных (физкультурно-оздоровительных) мероприятиях»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12 574,70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13 428,20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12 126,50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74 508,90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7 503,40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7 304,50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44 025,90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5 071,30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6 123,70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4 822,00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30 483,00</w:t>
            </w:r>
          </w:p>
        </w:tc>
      </w:tr>
      <w:tr w:rsidR="008E3776" w:rsidRPr="00930812" w:rsidTr="008E3776">
        <w:trPr>
          <w:trHeight w:val="2188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lastRenderedPageBreak/>
              <w:t>3. Комплекс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265 265,30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304 421,50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269 539,80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270 588,50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270 588,50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270 588,50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1 650 992,10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253 101,60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293 757,80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258 876,10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259 924,80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259 924,80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259 924,80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1 585 509,90</w:t>
            </w:r>
          </w:p>
        </w:tc>
      </w:tr>
      <w:tr w:rsidR="008E3776" w:rsidRPr="00930812" w:rsidTr="008E3776">
        <w:trPr>
          <w:trHeight w:val="63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12 163,70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10 663,70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65 482,20</w:t>
            </w:r>
          </w:p>
        </w:tc>
      </w:tr>
      <w:tr w:rsidR="008E3776" w:rsidRPr="00930812" w:rsidTr="008E3776">
        <w:trPr>
          <w:trHeight w:val="1611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4. Комплекс процессных мероприятий «Обеспечение комплексной безопасности, в том числе антитеррористической безопасности муниципальных объектов спорта»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16 489,50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22 584,70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76 673,40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16 489,50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22 584,70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9 399,80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76 673,40</w:t>
            </w:r>
          </w:p>
        </w:tc>
      </w:tr>
      <w:tr w:rsidR="008E3776" w:rsidRPr="00930812" w:rsidTr="008E3776">
        <w:trPr>
          <w:trHeight w:val="1369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5. Комплекс процессных мероприятий «Укрепление материально-технической базы учреждений спорта. Развитие сети спортивных объектов шаговой доступности»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184 405,20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1 628,60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192 548,20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2 384,10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1 547,10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10 119,60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</w:rPr>
              <w:t>182 021,10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81,5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182 428,60</w:t>
            </w:r>
          </w:p>
        </w:tc>
      </w:tr>
      <w:tr w:rsidR="008E3776" w:rsidRPr="00930812" w:rsidTr="008E3776">
        <w:trPr>
          <w:trHeight w:val="1412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>6. Комплекс процессных мероприятий «Организация, проведение и обеспечение участия в официальных спортивных мероприятиях»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13 563,6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13 044,6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26 608,20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E3776" w:rsidRDefault="008E3776" w:rsidP="008E377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13 563,60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13 044,6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26 608,20</w:t>
            </w:r>
          </w:p>
        </w:tc>
      </w:tr>
      <w:tr w:rsidR="008E3776" w:rsidRPr="00930812" w:rsidTr="008E3776">
        <w:trPr>
          <w:trHeight w:val="1658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lastRenderedPageBreak/>
              <w:t>7. Комплекс процессных мероприятий «Поддержка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спорта» (всего), 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  <w:tr w:rsidR="008E3776" w:rsidRPr="00930812" w:rsidTr="008E3776">
        <w:trPr>
          <w:trHeight w:val="1260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bCs/>
                <w:szCs w:val="24"/>
                <w:lang w:eastAsia="ru-RU"/>
              </w:rPr>
              <w:t xml:space="preserve">8. Комплекс процессных мероприятий «Субсидия социально-ориентированным некоммерческим организациям»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  <w:tr w:rsidR="008E3776" w:rsidRPr="00930812" w:rsidTr="008E3776">
        <w:trPr>
          <w:trHeight w:val="315"/>
        </w:trPr>
        <w:tc>
          <w:tcPr>
            <w:tcW w:w="4531" w:type="dxa"/>
            <w:shd w:val="clear" w:color="auto" w:fill="auto"/>
            <w:vAlign w:val="center"/>
            <w:hideMark/>
          </w:tcPr>
          <w:p w:rsidR="008E3776" w:rsidRPr="00930812" w:rsidRDefault="008E3776" w:rsidP="008E3776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930812">
              <w:rPr>
                <w:rFonts w:eastAsia="Times New Roman" w:cs="Arial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664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8E3776" w:rsidRDefault="008E3776" w:rsidP="008E3776">
            <w:pPr>
              <w:ind w:firstLine="0"/>
              <w:jc w:val="center"/>
            </w:pPr>
            <w:r>
              <w:t>0</w:t>
            </w:r>
          </w:p>
        </w:tc>
      </w:tr>
    </w:tbl>
    <w:p w:rsidR="000D1AAB" w:rsidRPr="000D1AAB" w:rsidRDefault="000D1AAB" w:rsidP="002D27CC">
      <w:pPr>
        <w:tabs>
          <w:tab w:val="left" w:pos="6165"/>
        </w:tabs>
        <w:ind w:firstLine="0"/>
        <w:rPr>
          <w:rFonts w:eastAsia="Times New Roman" w:cs="Times New Roman"/>
          <w:sz w:val="28"/>
          <w:szCs w:val="28"/>
          <w:lang w:eastAsia="ru-RU"/>
        </w:rPr>
        <w:sectPr w:rsidR="000D1AAB" w:rsidRPr="000D1AAB" w:rsidSect="005B0C84">
          <w:headerReference w:type="default" r:id="rId10"/>
          <w:headerReference w:type="first" r:id="rId11"/>
          <w:pgSz w:w="16838" w:h="11906" w:orient="landscape"/>
          <w:pgMar w:top="567" w:right="1134" w:bottom="567" w:left="1134" w:header="0" w:footer="0" w:gutter="0"/>
          <w:pgNumType w:start="446"/>
          <w:cols w:space="720"/>
          <w:noEndnote/>
          <w:titlePg/>
          <w:docGrid w:linePitch="381"/>
        </w:sectPr>
      </w:pPr>
    </w:p>
    <w:p w:rsidR="004D1C3E" w:rsidRPr="00564C9E" w:rsidRDefault="004D1C3E" w:rsidP="00A56C4D">
      <w:pPr>
        <w:widowControl w:val="0"/>
        <w:autoSpaceDE w:val="0"/>
        <w:autoSpaceDN w:val="0"/>
        <w:adjustRightInd w:val="0"/>
        <w:ind w:firstLine="0"/>
      </w:pPr>
    </w:p>
    <w:sectPr w:rsidR="004D1C3E" w:rsidRPr="00564C9E" w:rsidSect="007C4478">
      <w:headerReference w:type="default" r:id="rId12"/>
      <w:headerReference w:type="first" r:id="rId13"/>
      <w:pgSz w:w="16838" w:h="11906" w:orient="landscape"/>
      <w:pgMar w:top="1701" w:right="1134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86A" w:rsidRDefault="005B086A" w:rsidP="007C4478">
      <w:r>
        <w:separator/>
      </w:r>
    </w:p>
  </w:endnote>
  <w:endnote w:type="continuationSeparator" w:id="0">
    <w:p w:rsidR="005B086A" w:rsidRDefault="005B086A" w:rsidP="007C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86A" w:rsidRDefault="005B086A" w:rsidP="007C4478">
      <w:r>
        <w:separator/>
      </w:r>
    </w:p>
  </w:footnote>
  <w:footnote w:type="continuationSeparator" w:id="0">
    <w:p w:rsidR="005B086A" w:rsidRDefault="005B086A" w:rsidP="007C4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785262">
      <w:trPr>
        <w:trHeight w:val="720"/>
      </w:trPr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 w:rsidRPr="00785262">
            <w:rPr>
              <w:sz w:val="24"/>
              <w:szCs w:val="24"/>
            </w:rPr>
            <w:fldChar w:fldCharType="begin"/>
          </w:r>
          <w:r w:rsidRPr="00785262">
            <w:rPr>
              <w:sz w:val="24"/>
              <w:szCs w:val="24"/>
            </w:rPr>
            <w:instrText>PAGE   \* MERGEFORMAT</w:instrText>
          </w:r>
          <w:r w:rsidRPr="00785262">
            <w:rPr>
              <w:sz w:val="24"/>
              <w:szCs w:val="24"/>
            </w:rPr>
            <w:fldChar w:fldCharType="separate"/>
          </w:r>
          <w:r w:rsidR="005B0C84">
            <w:rPr>
              <w:noProof/>
              <w:sz w:val="24"/>
              <w:szCs w:val="24"/>
            </w:rPr>
            <w:t>453</w:t>
          </w:r>
          <w:r w:rsidRPr="00785262">
            <w:rPr>
              <w:sz w:val="24"/>
              <w:szCs w:val="24"/>
            </w:rPr>
            <w:fldChar w:fldCharType="end"/>
          </w:r>
        </w:p>
      </w:tc>
    </w:tr>
  </w:tbl>
  <w:p w:rsidR="007D6330" w:rsidRPr="00453CA2" w:rsidRDefault="007D6330" w:rsidP="007D6330">
    <w:pPr>
      <w:pStyle w:val="a6"/>
      <w:tabs>
        <w:tab w:val="left" w:pos="4575"/>
        <w:tab w:val="center" w:pos="4819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785262">
      <w:trPr>
        <w:trHeight w:val="720"/>
      </w:trPr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4"/>
              <w:szCs w:val="24"/>
            </w:rPr>
          </w:pPr>
        </w:p>
        <w:p w:rsidR="00785262" w:rsidRPr="00785262" w:rsidRDefault="00785262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</w:rPr>
          </w:pPr>
          <w:r w:rsidRPr="00785262">
            <w:rPr>
              <w:sz w:val="20"/>
            </w:rPr>
            <w:fldChar w:fldCharType="begin"/>
          </w:r>
          <w:r w:rsidRPr="00785262">
            <w:rPr>
              <w:sz w:val="20"/>
            </w:rPr>
            <w:instrText>PAGE   \* MERGEFORMAT</w:instrText>
          </w:r>
          <w:r w:rsidRPr="00785262">
            <w:rPr>
              <w:sz w:val="20"/>
            </w:rPr>
            <w:fldChar w:fldCharType="separate"/>
          </w:r>
          <w:r w:rsidR="005B0C84">
            <w:rPr>
              <w:noProof/>
              <w:sz w:val="20"/>
            </w:rPr>
            <w:t>446</w:t>
          </w:r>
          <w:r w:rsidRPr="00785262">
            <w:rPr>
              <w:sz w:val="20"/>
            </w:rPr>
            <w:fldChar w:fldCharType="end"/>
          </w:r>
        </w:p>
      </w:tc>
    </w:tr>
  </w:tbl>
  <w:p w:rsidR="0057164A" w:rsidRDefault="0057164A" w:rsidP="000C41C3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1124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164A" w:rsidRPr="00295F2B" w:rsidRDefault="0057164A" w:rsidP="000C41C3">
        <w:pPr>
          <w:pStyle w:val="a6"/>
          <w:tabs>
            <w:tab w:val="clear" w:pos="4677"/>
            <w:tab w:val="center" w:pos="6663"/>
            <w:tab w:val="left" w:pos="6946"/>
          </w:tabs>
          <w:jc w:val="center"/>
          <w:rPr>
            <w:sz w:val="24"/>
            <w:szCs w:val="24"/>
          </w:rPr>
        </w:pPr>
        <w:r w:rsidRPr="00295F2B">
          <w:rPr>
            <w:sz w:val="24"/>
            <w:szCs w:val="24"/>
          </w:rPr>
          <w:fldChar w:fldCharType="begin"/>
        </w:r>
        <w:r w:rsidRPr="00295F2B">
          <w:rPr>
            <w:sz w:val="24"/>
            <w:szCs w:val="24"/>
          </w:rPr>
          <w:instrText>PAGE   \* MERGEFORMAT</w:instrText>
        </w:r>
        <w:r w:rsidRPr="00295F2B">
          <w:rPr>
            <w:sz w:val="24"/>
            <w:szCs w:val="24"/>
          </w:rPr>
          <w:fldChar w:fldCharType="separate"/>
        </w:r>
        <w:r w:rsidR="002D27CC">
          <w:rPr>
            <w:noProof/>
            <w:sz w:val="24"/>
            <w:szCs w:val="24"/>
          </w:rPr>
          <w:t>16</w:t>
        </w:r>
        <w:r w:rsidRPr="00295F2B">
          <w:rPr>
            <w:sz w:val="24"/>
            <w:szCs w:val="24"/>
          </w:rPr>
          <w:fldChar w:fldCharType="end"/>
        </w:r>
      </w:p>
    </w:sdtContent>
  </w:sdt>
  <w:p w:rsidR="0057164A" w:rsidRPr="00BF66E2" w:rsidRDefault="0057164A">
    <w:pPr>
      <w:pStyle w:val="a6"/>
      <w:rPr>
        <w:color w:val="000000" w:themeColor="text1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64A" w:rsidRDefault="0057164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408030CB"/>
    <w:multiLevelType w:val="hybridMultilevel"/>
    <w:tmpl w:val="9580C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363B1"/>
    <w:multiLevelType w:val="hybridMultilevel"/>
    <w:tmpl w:val="5D3C4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F3"/>
    <w:rsid w:val="00017FC8"/>
    <w:rsid w:val="0002341F"/>
    <w:rsid w:val="00030C0D"/>
    <w:rsid w:val="000444C9"/>
    <w:rsid w:val="0005555A"/>
    <w:rsid w:val="00071D99"/>
    <w:rsid w:val="000926E1"/>
    <w:rsid w:val="000A4F2C"/>
    <w:rsid w:val="000C41C3"/>
    <w:rsid w:val="000D1AAB"/>
    <w:rsid w:val="000F7AD7"/>
    <w:rsid w:val="00116F6A"/>
    <w:rsid w:val="00126E98"/>
    <w:rsid w:val="001441D8"/>
    <w:rsid w:val="00156453"/>
    <w:rsid w:val="00160B71"/>
    <w:rsid w:val="00164CEA"/>
    <w:rsid w:val="001674D3"/>
    <w:rsid w:val="001712C8"/>
    <w:rsid w:val="00184FBC"/>
    <w:rsid w:val="00195AED"/>
    <w:rsid w:val="001B4A2C"/>
    <w:rsid w:val="001C0A88"/>
    <w:rsid w:val="001E6EBD"/>
    <w:rsid w:val="001E707D"/>
    <w:rsid w:val="001E7120"/>
    <w:rsid w:val="001F18BE"/>
    <w:rsid w:val="002060A2"/>
    <w:rsid w:val="00206629"/>
    <w:rsid w:val="00231232"/>
    <w:rsid w:val="002313B3"/>
    <w:rsid w:val="00243091"/>
    <w:rsid w:val="002457AC"/>
    <w:rsid w:val="00262DC5"/>
    <w:rsid w:val="00263A4E"/>
    <w:rsid w:val="002B6BD2"/>
    <w:rsid w:val="002D27CC"/>
    <w:rsid w:val="002D3D29"/>
    <w:rsid w:val="002D627C"/>
    <w:rsid w:val="002E3238"/>
    <w:rsid w:val="002F3597"/>
    <w:rsid w:val="002F488A"/>
    <w:rsid w:val="003078F3"/>
    <w:rsid w:val="00314B3F"/>
    <w:rsid w:val="00324B8D"/>
    <w:rsid w:val="003424BA"/>
    <w:rsid w:val="00345439"/>
    <w:rsid w:val="00347AC6"/>
    <w:rsid w:val="003504D8"/>
    <w:rsid w:val="00353536"/>
    <w:rsid w:val="00353A49"/>
    <w:rsid w:val="00361D80"/>
    <w:rsid w:val="003806B5"/>
    <w:rsid w:val="0038699C"/>
    <w:rsid w:val="00390BFB"/>
    <w:rsid w:val="003A1CD3"/>
    <w:rsid w:val="003B1672"/>
    <w:rsid w:val="003B384F"/>
    <w:rsid w:val="003B6CB5"/>
    <w:rsid w:val="003B6CE2"/>
    <w:rsid w:val="003C3B31"/>
    <w:rsid w:val="003C4C32"/>
    <w:rsid w:val="003D2C93"/>
    <w:rsid w:val="003D59FD"/>
    <w:rsid w:val="00412707"/>
    <w:rsid w:val="00413B58"/>
    <w:rsid w:val="004148B0"/>
    <w:rsid w:val="00431607"/>
    <w:rsid w:val="00464E12"/>
    <w:rsid w:val="00470067"/>
    <w:rsid w:val="00472C7C"/>
    <w:rsid w:val="004749F9"/>
    <w:rsid w:val="00480E20"/>
    <w:rsid w:val="004A1446"/>
    <w:rsid w:val="004A1E00"/>
    <w:rsid w:val="004B04F5"/>
    <w:rsid w:val="004B3B32"/>
    <w:rsid w:val="004B3D10"/>
    <w:rsid w:val="004C0077"/>
    <w:rsid w:val="004C5B70"/>
    <w:rsid w:val="004D1C3E"/>
    <w:rsid w:val="004D5DA3"/>
    <w:rsid w:val="004E54EF"/>
    <w:rsid w:val="004F4802"/>
    <w:rsid w:val="0050287A"/>
    <w:rsid w:val="00523E27"/>
    <w:rsid w:val="00526BDE"/>
    <w:rsid w:val="005401E5"/>
    <w:rsid w:val="00540B42"/>
    <w:rsid w:val="0055465D"/>
    <w:rsid w:val="00556341"/>
    <w:rsid w:val="00561C0A"/>
    <w:rsid w:val="00564C9E"/>
    <w:rsid w:val="0057164A"/>
    <w:rsid w:val="005823FB"/>
    <w:rsid w:val="0058410E"/>
    <w:rsid w:val="00585A1C"/>
    <w:rsid w:val="00585FA3"/>
    <w:rsid w:val="00594474"/>
    <w:rsid w:val="00594852"/>
    <w:rsid w:val="005A22A6"/>
    <w:rsid w:val="005A454D"/>
    <w:rsid w:val="005B086A"/>
    <w:rsid w:val="005B0C84"/>
    <w:rsid w:val="005B364A"/>
    <w:rsid w:val="005C4753"/>
    <w:rsid w:val="005C70E2"/>
    <w:rsid w:val="005D149D"/>
    <w:rsid w:val="005D4172"/>
    <w:rsid w:val="0061023B"/>
    <w:rsid w:val="00617E50"/>
    <w:rsid w:val="00622D6A"/>
    <w:rsid w:val="00644031"/>
    <w:rsid w:val="0064489E"/>
    <w:rsid w:val="00672742"/>
    <w:rsid w:val="006771D7"/>
    <w:rsid w:val="00683050"/>
    <w:rsid w:val="00686248"/>
    <w:rsid w:val="0069183E"/>
    <w:rsid w:val="006918E1"/>
    <w:rsid w:val="0069585A"/>
    <w:rsid w:val="006A03AD"/>
    <w:rsid w:val="006A5EC0"/>
    <w:rsid w:val="006C1A02"/>
    <w:rsid w:val="006D63C8"/>
    <w:rsid w:val="006E0982"/>
    <w:rsid w:val="006E0CBF"/>
    <w:rsid w:val="006E39CF"/>
    <w:rsid w:val="006E726A"/>
    <w:rsid w:val="006F68DC"/>
    <w:rsid w:val="00700BE2"/>
    <w:rsid w:val="007027A6"/>
    <w:rsid w:val="00711F75"/>
    <w:rsid w:val="0071788B"/>
    <w:rsid w:val="007240DE"/>
    <w:rsid w:val="007368DB"/>
    <w:rsid w:val="00736E5C"/>
    <w:rsid w:val="00785262"/>
    <w:rsid w:val="00792BC4"/>
    <w:rsid w:val="00793D17"/>
    <w:rsid w:val="00797F27"/>
    <w:rsid w:val="007B0384"/>
    <w:rsid w:val="007B7A2C"/>
    <w:rsid w:val="007C4478"/>
    <w:rsid w:val="007D6330"/>
    <w:rsid w:val="007E12DA"/>
    <w:rsid w:val="007E2649"/>
    <w:rsid w:val="007E3F72"/>
    <w:rsid w:val="007F1F3C"/>
    <w:rsid w:val="007F7A84"/>
    <w:rsid w:val="008214DF"/>
    <w:rsid w:val="00821C16"/>
    <w:rsid w:val="00832A47"/>
    <w:rsid w:val="008470A2"/>
    <w:rsid w:val="00855AA5"/>
    <w:rsid w:val="00862E2A"/>
    <w:rsid w:val="008850CE"/>
    <w:rsid w:val="0089447B"/>
    <w:rsid w:val="008A051A"/>
    <w:rsid w:val="008A4D55"/>
    <w:rsid w:val="008C0A8C"/>
    <w:rsid w:val="008C4851"/>
    <w:rsid w:val="008C7E02"/>
    <w:rsid w:val="008E3776"/>
    <w:rsid w:val="009009A1"/>
    <w:rsid w:val="00900A04"/>
    <w:rsid w:val="00912FF0"/>
    <w:rsid w:val="009145D5"/>
    <w:rsid w:val="00923963"/>
    <w:rsid w:val="00926981"/>
    <w:rsid w:val="00930812"/>
    <w:rsid w:val="00934983"/>
    <w:rsid w:val="0094327D"/>
    <w:rsid w:val="00961BC9"/>
    <w:rsid w:val="00963DC7"/>
    <w:rsid w:val="00965DD4"/>
    <w:rsid w:val="0097204B"/>
    <w:rsid w:val="00975F73"/>
    <w:rsid w:val="0098378D"/>
    <w:rsid w:val="00991C24"/>
    <w:rsid w:val="009B21E5"/>
    <w:rsid w:val="009B4929"/>
    <w:rsid w:val="009D37E9"/>
    <w:rsid w:val="009D654C"/>
    <w:rsid w:val="00A175B1"/>
    <w:rsid w:val="00A23042"/>
    <w:rsid w:val="00A310D5"/>
    <w:rsid w:val="00A51BF3"/>
    <w:rsid w:val="00A56C4D"/>
    <w:rsid w:val="00A57896"/>
    <w:rsid w:val="00A61B0C"/>
    <w:rsid w:val="00A71F0C"/>
    <w:rsid w:val="00A75634"/>
    <w:rsid w:val="00A81040"/>
    <w:rsid w:val="00A81652"/>
    <w:rsid w:val="00A9503C"/>
    <w:rsid w:val="00AB325D"/>
    <w:rsid w:val="00AD08D8"/>
    <w:rsid w:val="00AD17A6"/>
    <w:rsid w:val="00AD6AF4"/>
    <w:rsid w:val="00AE7B3D"/>
    <w:rsid w:val="00AF6536"/>
    <w:rsid w:val="00B02A8A"/>
    <w:rsid w:val="00B25244"/>
    <w:rsid w:val="00B26442"/>
    <w:rsid w:val="00B33BBE"/>
    <w:rsid w:val="00B364F9"/>
    <w:rsid w:val="00B36935"/>
    <w:rsid w:val="00B435C5"/>
    <w:rsid w:val="00B46433"/>
    <w:rsid w:val="00B52894"/>
    <w:rsid w:val="00B53BF4"/>
    <w:rsid w:val="00B60909"/>
    <w:rsid w:val="00B72B53"/>
    <w:rsid w:val="00B765E4"/>
    <w:rsid w:val="00B7792D"/>
    <w:rsid w:val="00B805D3"/>
    <w:rsid w:val="00B96C89"/>
    <w:rsid w:val="00BC0C60"/>
    <w:rsid w:val="00BE3129"/>
    <w:rsid w:val="00BF1F24"/>
    <w:rsid w:val="00C12655"/>
    <w:rsid w:val="00C27EB8"/>
    <w:rsid w:val="00C422C3"/>
    <w:rsid w:val="00C454AA"/>
    <w:rsid w:val="00C55368"/>
    <w:rsid w:val="00C61540"/>
    <w:rsid w:val="00C925D2"/>
    <w:rsid w:val="00CA5B5C"/>
    <w:rsid w:val="00CB5813"/>
    <w:rsid w:val="00CC67DF"/>
    <w:rsid w:val="00CD59DA"/>
    <w:rsid w:val="00CF5042"/>
    <w:rsid w:val="00D06C1B"/>
    <w:rsid w:val="00D20093"/>
    <w:rsid w:val="00D41E90"/>
    <w:rsid w:val="00D5477B"/>
    <w:rsid w:val="00D620D0"/>
    <w:rsid w:val="00D74B64"/>
    <w:rsid w:val="00D74F1F"/>
    <w:rsid w:val="00D8673A"/>
    <w:rsid w:val="00D914EB"/>
    <w:rsid w:val="00DD4E96"/>
    <w:rsid w:val="00DD7E93"/>
    <w:rsid w:val="00DE7F8F"/>
    <w:rsid w:val="00DF11E6"/>
    <w:rsid w:val="00DF25DC"/>
    <w:rsid w:val="00E2100C"/>
    <w:rsid w:val="00E271F3"/>
    <w:rsid w:val="00E34EAB"/>
    <w:rsid w:val="00E55EB7"/>
    <w:rsid w:val="00E73773"/>
    <w:rsid w:val="00E82FD4"/>
    <w:rsid w:val="00E83270"/>
    <w:rsid w:val="00E909FD"/>
    <w:rsid w:val="00E959BA"/>
    <w:rsid w:val="00E97895"/>
    <w:rsid w:val="00EA0CB8"/>
    <w:rsid w:val="00EB505C"/>
    <w:rsid w:val="00EC2B8C"/>
    <w:rsid w:val="00EC68B6"/>
    <w:rsid w:val="00ED2255"/>
    <w:rsid w:val="00ED5330"/>
    <w:rsid w:val="00ED7227"/>
    <w:rsid w:val="00EE5BC1"/>
    <w:rsid w:val="00EF5525"/>
    <w:rsid w:val="00F121AD"/>
    <w:rsid w:val="00F15048"/>
    <w:rsid w:val="00F567D8"/>
    <w:rsid w:val="00F64976"/>
    <w:rsid w:val="00F72C38"/>
    <w:rsid w:val="00F91C61"/>
    <w:rsid w:val="00F92419"/>
    <w:rsid w:val="00F96083"/>
    <w:rsid w:val="00FA0489"/>
    <w:rsid w:val="00FA05DB"/>
    <w:rsid w:val="00FC1DD3"/>
    <w:rsid w:val="00FC5AFD"/>
    <w:rsid w:val="00FD2714"/>
    <w:rsid w:val="00FE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63CAB5-4519-45BF-B93B-344C0726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C4478"/>
    <w:pPr>
      <w:keepNext/>
      <w:numPr>
        <w:numId w:val="1"/>
      </w:numPr>
      <w:spacing w:before="240" w:after="60"/>
      <w:ind w:firstLine="0"/>
      <w:jc w:val="left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C4478"/>
    <w:pPr>
      <w:keepNext/>
      <w:numPr>
        <w:ilvl w:val="1"/>
        <w:numId w:val="1"/>
      </w:numPr>
      <w:spacing w:before="240" w:after="60"/>
      <w:ind w:firstLine="0"/>
      <w:jc w:val="left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4478"/>
    <w:pPr>
      <w:keepNext/>
      <w:numPr>
        <w:ilvl w:val="2"/>
        <w:numId w:val="1"/>
      </w:numPr>
      <w:spacing w:before="240" w:after="60"/>
      <w:ind w:firstLine="0"/>
      <w:jc w:val="left"/>
      <w:outlineLvl w:val="2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C4478"/>
    <w:pPr>
      <w:keepNext/>
      <w:numPr>
        <w:ilvl w:val="3"/>
        <w:numId w:val="1"/>
      </w:numPr>
      <w:spacing w:before="240" w:after="60"/>
      <w:ind w:firstLine="0"/>
      <w:jc w:val="left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C4478"/>
    <w:pPr>
      <w:numPr>
        <w:ilvl w:val="4"/>
        <w:numId w:val="1"/>
      </w:numPr>
      <w:spacing w:before="240" w:after="60"/>
      <w:ind w:firstLine="0"/>
      <w:jc w:val="left"/>
      <w:outlineLvl w:val="4"/>
    </w:pPr>
    <w:rPr>
      <w:rFonts w:eastAsia="Times New Roman" w:cs="Times New Roman"/>
      <w:sz w:val="22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C4478"/>
    <w:pPr>
      <w:numPr>
        <w:ilvl w:val="5"/>
        <w:numId w:val="1"/>
      </w:numPr>
      <w:spacing w:before="240" w:after="60"/>
      <w:ind w:firstLine="0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C4478"/>
    <w:pPr>
      <w:numPr>
        <w:ilvl w:val="6"/>
        <w:numId w:val="1"/>
      </w:numPr>
      <w:spacing w:before="240" w:after="60"/>
      <w:ind w:firstLine="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C4478"/>
    <w:pPr>
      <w:numPr>
        <w:ilvl w:val="7"/>
        <w:numId w:val="1"/>
      </w:numPr>
      <w:spacing w:before="240" w:after="60"/>
      <w:ind w:firstLine="0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C4478"/>
    <w:pPr>
      <w:numPr>
        <w:ilvl w:val="8"/>
        <w:numId w:val="1"/>
      </w:numPr>
      <w:spacing w:before="240" w:after="60"/>
      <w:ind w:firstLine="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C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C9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2C9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C447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4478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4478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4478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C447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C447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C447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C447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C4478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C4478"/>
  </w:style>
  <w:style w:type="paragraph" w:customStyle="1" w:styleId="ConsNormal">
    <w:name w:val="ConsNormal"/>
    <w:rsid w:val="007C447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rsid w:val="007C4478"/>
    <w:rPr>
      <w:rFonts w:cs="Times New Roman"/>
    </w:rPr>
  </w:style>
  <w:style w:type="paragraph" w:styleId="a9">
    <w:name w:val="Title"/>
    <w:basedOn w:val="a"/>
    <w:link w:val="aa"/>
    <w:uiPriority w:val="10"/>
    <w:qFormat/>
    <w:rsid w:val="007C4478"/>
    <w:pPr>
      <w:ind w:firstLine="0"/>
      <w:jc w:val="center"/>
    </w:pPr>
    <w:rPr>
      <w:rFonts w:eastAsia="Times New Roman" w:cs="Times New Roman"/>
      <w:b/>
      <w:bCs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7C447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7C447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7C447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uiPriority w:val="39"/>
    <w:rsid w:val="007C4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7C4478"/>
    <w:pPr>
      <w:spacing w:after="120" w:line="48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7C4478"/>
    <w:pPr>
      <w:spacing w:after="120"/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C44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rsid w:val="007C4478"/>
    <w:pPr>
      <w:spacing w:after="120"/>
      <w:ind w:left="283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7C4478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7C44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Знак1"/>
    <w:basedOn w:val="a"/>
    <w:next w:val="a"/>
    <w:semiHidden/>
    <w:rsid w:val="007C4478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Title">
    <w:name w:val="ConsPlusTitle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Document Map"/>
    <w:basedOn w:val="a"/>
    <w:link w:val="af3"/>
    <w:semiHidden/>
    <w:rsid w:val="007C4478"/>
    <w:pPr>
      <w:shd w:val="clear" w:color="auto" w:fill="00008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2"/>
    <w:semiHidden/>
    <w:rsid w:val="007C44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3">
    <w:name w:val="Абзац списка1"/>
    <w:basedOn w:val="a"/>
    <w:rsid w:val="007C4478"/>
    <w:pPr>
      <w:ind w:left="720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4">
    <w:name w:val="Strong"/>
    <w:qFormat/>
    <w:rsid w:val="007C4478"/>
    <w:rPr>
      <w:b/>
    </w:rPr>
  </w:style>
  <w:style w:type="paragraph" w:customStyle="1" w:styleId="ConsPlusNonformat">
    <w:name w:val="ConsPlusNonformat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annotation reference"/>
    <w:uiPriority w:val="99"/>
    <w:rsid w:val="007C4478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7C4478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rsid w:val="007C44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C447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7C44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447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7C4478"/>
    <w:pPr>
      <w:keepNext/>
      <w:spacing w:before="120"/>
      <w:ind w:firstLine="0"/>
    </w:pPr>
    <w:rPr>
      <w:rFonts w:ascii="Albertus Extra Bold" w:eastAsia="Times New Roman" w:hAnsi="Albertus Extra Bold" w:cs="Times New Roman"/>
      <w:b/>
      <w:bCs/>
      <w:sz w:val="38"/>
      <w:szCs w:val="38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7C4478"/>
    <w:pPr>
      <w:spacing w:after="200" w:line="276" w:lineRule="auto"/>
      <w:ind w:firstLine="0"/>
      <w:jc w:val="left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b">
    <w:name w:val="No Spacing"/>
    <w:link w:val="afc"/>
    <w:qFormat/>
    <w:rsid w:val="007C4478"/>
    <w:pPr>
      <w:spacing w:after="0" w:line="240" w:lineRule="auto"/>
    </w:pPr>
    <w:rPr>
      <w:rFonts w:ascii="Calibri" w:eastAsia="Times New Roman" w:hAnsi="Calibri" w:cs="Times New Roman"/>
    </w:rPr>
  </w:style>
  <w:style w:type="paragraph" w:styleId="afd">
    <w:name w:val="endnote text"/>
    <w:basedOn w:val="a"/>
    <w:link w:val="afe"/>
    <w:uiPriority w:val="99"/>
    <w:unhideWhenUsed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paragraph" w:styleId="af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f0"/>
    <w:uiPriority w:val="99"/>
    <w:unhideWhenUsed/>
    <w:qFormat/>
    <w:rsid w:val="007C447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f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f"/>
    <w:uiPriority w:val="99"/>
    <w:rsid w:val="007C4478"/>
    <w:rPr>
      <w:rFonts w:ascii="Calibri" w:eastAsia="Times New Roman" w:hAnsi="Calibri" w:cs="Times New Roman"/>
      <w:sz w:val="20"/>
      <w:szCs w:val="20"/>
    </w:rPr>
  </w:style>
  <w:style w:type="character" w:styleId="af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7C4478"/>
    <w:rPr>
      <w:rFonts w:cs="Times New Roman"/>
      <w:vertAlign w:val="superscript"/>
    </w:rPr>
  </w:style>
  <w:style w:type="character" w:styleId="aff2">
    <w:name w:val="endnote reference"/>
    <w:uiPriority w:val="99"/>
    <w:unhideWhenUsed/>
    <w:rsid w:val="007C4478"/>
    <w:rPr>
      <w:rFonts w:cs="Times New Roman"/>
      <w:vertAlign w:val="superscript"/>
    </w:rPr>
  </w:style>
  <w:style w:type="paragraph" w:customStyle="1" w:styleId="formattext">
    <w:name w:val="formattext"/>
    <w:basedOn w:val="a"/>
    <w:rsid w:val="007C447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table" w:customStyle="1" w:styleId="14">
    <w:name w:val="Сетка таблицы1"/>
    <w:basedOn w:val="a1"/>
    <w:next w:val="ab"/>
    <w:uiPriority w:val="59"/>
    <w:rsid w:val="007C447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"/>
    <w:uiPriority w:val="34"/>
    <w:qFormat/>
    <w:rsid w:val="007C447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7C44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7C4478"/>
    <w:rPr>
      <w:color w:val="808080"/>
    </w:rPr>
  </w:style>
  <w:style w:type="character" w:customStyle="1" w:styleId="afc">
    <w:name w:val="Без интервала Знак"/>
    <w:link w:val="afb"/>
    <w:locked/>
    <w:rsid w:val="007C4478"/>
    <w:rPr>
      <w:rFonts w:ascii="Calibri" w:eastAsia="Times New Roman" w:hAnsi="Calibri" w:cs="Times New Roman"/>
    </w:rPr>
  </w:style>
  <w:style w:type="table" w:customStyle="1" w:styleId="220">
    <w:name w:val="Сетка таблицы22"/>
    <w:basedOn w:val="a1"/>
    <w:next w:val="ab"/>
    <w:uiPriority w:val="39"/>
    <w:rsid w:val="007C447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23887d00-6d86-441e-8db1-09d00c8bd994.html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content\act\4f70d891-5f6a-43ce-b188-1f872774edef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ACC42-902C-4724-AFFD-B469E7D2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Людмила Фатхиева</cp:lastModifiedBy>
  <cp:revision>17</cp:revision>
  <cp:lastPrinted>2024-01-09T05:11:00Z</cp:lastPrinted>
  <dcterms:created xsi:type="dcterms:W3CDTF">2025-11-11T10:28:00Z</dcterms:created>
  <dcterms:modified xsi:type="dcterms:W3CDTF">2025-11-27T10:44:00Z</dcterms:modified>
</cp:coreProperties>
</file>